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615" w:rsidRDefault="00A94D3D">
      <w:pPr>
        <w:rPr>
          <w:sz w:val="0"/>
          <w:szCs w:val="0"/>
        </w:rPr>
      </w:pPr>
      <w:r w:rsidRPr="00A94D3D">
        <w:rPr>
          <w:noProof/>
          <w:lang w:val="ru-RU" w:eastAsia="ru-RU"/>
        </w:rPr>
        <w:drawing>
          <wp:anchor distT="0" distB="0" distL="114300" distR="114300" simplePos="0" relativeHeight="251658240" behindDoc="0" locked="0" layoutInCell="1" allowOverlap="1">
            <wp:simplePos x="0" y="0"/>
            <wp:positionH relativeFrom="column">
              <wp:posOffset>-691515</wp:posOffset>
            </wp:positionH>
            <wp:positionV relativeFrom="paragraph">
              <wp:posOffset>-332105</wp:posOffset>
            </wp:positionV>
            <wp:extent cx="7488555" cy="10582275"/>
            <wp:effectExtent l="0" t="0" r="0" b="0"/>
            <wp:wrapTopAndBottom/>
            <wp:docPr id="1" name="Рисунок 1" descr="C:\Users\Пользователь\Desktop\ИО-15\Латинский язык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ИО-15\Латинский язык_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88555" cy="10582275"/>
                    </a:xfrm>
                    <a:prstGeom prst="rect">
                      <a:avLst/>
                    </a:prstGeom>
                    <a:noFill/>
                    <a:ln>
                      <a:noFill/>
                    </a:ln>
                  </pic:spPr>
                </pic:pic>
              </a:graphicData>
            </a:graphic>
            <wp14:sizeRelH relativeFrom="page">
              <wp14:pctWidth>0</wp14:pctWidth>
            </wp14:sizeRelH>
            <wp14:sizeRelV relativeFrom="page">
              <wp14:pctHeight>0</wp14:pctHeight>
            </wp14:sizeRelV>
          </wp:anchor>
        </w:drawing>
      </w:r>
      <w:r>
        <w:br w:type="page"/>
      </w:r>
    </w:p>
    <w:p w:rsidR="00626615" w:rsidRPr="00A94D3D" w:rsidRDefault="00A94D3D">
      <w:pPr>
        <w:rPr>
          <w:sz w:val="0"/>
          <w:szCs w:val="0"/>
          <w:lang w:val="ru-RU"/>
        </w:rPr>
      </w:pPr>
      <w:r w:rsidRPr="00A94D3D">
        <w:rPr>
          <w:noProof/>
          <w:lang w:val="ru-RU" w:eastAsia="ru-RU"/>
        </w:rPr>
        <w:lastRenderedPageBreak/>
        <w:drawing>
          <wp:anchor distT="0" distB="0" distL="114300" distR="114300" simplePos="0" relativeHeight="251659264" behindDoc="0" locked="0" layoutInCell="1" allowOverlap="1">
            <wp:simplePos x="0" y="0"/>
            <wp:positionH relativeFrom="column">
              <wp:posOffset>-682625</wp:posOffset>
            </wp:positionH>
            <wp:positionV relativeFrom="paragraph">
              <wp:posOffset>-350520</wp:posOffset>
            </wp:positionV>
            <wp:extent cx="7508240" cy="10610850"/>
            <wp:effectExtent l="0" t="0" r="0" b="0"/>
            <wp:wrapTopAndBottom/>
            <wp:docPr id="2" name="Рисунок 2" descr="C:\Users\Пользователь\Desktop\ИО-15\Латинский язык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ИО-15\Латинский язык_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08240" cy="1061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4D3D">
        <w:rPr>
          <w:lang w:val="ru-RU"/>
        </w:rPr>
        <w:br w:type="page"/>
      </w:r>
    </w:p>
    <w:p w:rsidR="00626615" w:rsidRDefault="00A94D3D">
      <w:pPr>
        <w:rPr>
          <w:sz w:val="0"/>
          <w:szCs w:val="0"/>
        </w:rPr>
      </w:pPr>
      <w:r>
        <w:lastRenderedPageBreak/>
        <w:br w:type="page"/>
      </w:r>
    </w:p>
    <w:tbl>
      <w:tblPr>
        <w:tblW w:w="0" w:type="auto"/>
        <w:tblCellMar>
          <w:left w:w="0" w:type="dxa"/>
          <w:right w:w="0" w:type="dxa"/>
        </w:tblCellMar>
        <w:tblLook w:val="04A0" w:firstRow="1" w:lastRow="0" w:firstColumn="1" w:lastColumn="0" w:noHBand="0" w:noVBand="1"/>
      </w:tblPr>
      <w:tblGrid>
        <w:gridCol w:w="770"/>
        <w:gridCol w:w="490"/>
        <w:gridCol w:w="1483"/>
        <w:gridCol w:w="1749"/>
        <w:gridCol w:w="4810"/>
        <w:gridCol w:w="972"/>
      </w:tblGrid>
      <w:tr w:rsidR="00626615">
        <w:trPr>
          <w:trHeight w:hRule="exact" w:val="416"/>
        </w:trPr>
        <w:tc>
          <w:tcPr>
            <w:tcW w:w="4692" w:type="dxa"/>
            <w:gridSpan w:val="4"/>
            <w:shd w:val="clear" w:color="C0C0C0" w:fill="FFFFFF"/>
            <w:tcMar>
              <w:left w:w="34" w:type="dxa"/>
              <w:right w:w="34" w:type="dxa"/>
            </w:tcMar>
          </w:tcPr>
          <w:p w:rsidR="00626615" w:rsidRDefault="00A94D3D">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5104" w:type="dxa"/>
          </w:tcPr>
          <w:p w:rsidR="00626615" w:rsidRDefault="00626615"/>
        </w:tc>
        <w:tc>
          <w:tcPr>
            <w:tcW w:w="1007" w:type="dxa"/>
            <w:shd w:val="clear" w:color="C0C0C0" w:fill="FFFFFF"/>
            <w:tcMar>
              <w:left w:w="34" w:type="dxa"/>
              <w:right w:w="34" w:type="dxa"/>
            </w:tcMar>
          </w:tcPr>
          <w:p w:rsidR="00626615" w:rsidRDefault="00A94D3D">
            <w:pPr>
              <w:spacing w:after="0" w:line="240" w:lineRule="auto"/>
              <w:jc w:val="right"/>
              <w:rPr>
                <w:sz w:val="16"/>
                <w:szCs w:val="16"/>
              </w:rPr>
            </w:pPr>
            <w:r>
              <w:rPr>
                <w:rFonts w:ascii="Times New Roman" w:hAnsi="Times New Roman" w:cs="Times New Roman"/>
                <w:color w:val="C0C0C0"/>
                <w:sz w:val="16"/>
                <w:szCs w:val="16"/>
              </w:rPr>
              <w:t>стр. 4</w:t>
            </w:r>
          </w:p>
        </w:tc>
      </w:tr>
      <w:tr w:rsidR="00626615" w:rsidRPr="0022604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626615" w:rsidRPr="00A94D3D" w:rsidRDefault="00A94D3D">
            <w:pPr>
              <w:spacing w:after="0" w:line="240" w:lineRule="auto"/>
              <w:jc w:val="center"/>
              <w:rPr>
                <w:sz w:val="19"/>
                <w:szCs w:val="19"/>
                <w:lang w:val="ru-RU"/>
              </w:rPr>
            </w:pPr>
            <w:r w:rsidRPr="00A94D3D">
              <w:rPr>
                <w:rFonts w:ascii="Times New Roman" w:hAnsi="Times New Roman" w:cs="Times New Roman"/>
                <w:b/>
                <w:color w:val="000000"/>
                <w:sz w:val="19"/>
                <w:szCs w:val="19"/>
                <w:lang w:val="ru-RU"/>
              </w:rPr>
              <w:t>1. ЦЕЛИ И ЗАДАЧИ ОСВОЕНИЯ ДИСЦИПЛИНЫ</w:t>
            </w:r>
          </w:p>
        </w:tc>
      </w:tr>
      <w:tr w:rsidR="00626615" w:rsidRPr="00226045">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xml:space="preserve">Создать условия для формирования устойчивых представлений об основах латинского языка с использованием классической методики итальянской академии </w:t>
            </w:r>
            <w:r>
              <w:rPr>
                <w:rFonts w:ascii="Times New Roman" w:hAnsi="Times New Roman" w:cs="Times New Roman"/>
                <w:color w:val="000000"/>
                <w:sz w:val="19"/>
                <w:szCs w:val="19"/>
              </w:rPr>
              <w:t>Vivarium</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novum</w:t>
            </w:r>
            <w:r w:rsidRPr="00A94D3D">
              <w:rPr>
                <w:rFonts w:ascii="Times New Roman" w:hAnsi="Times New Roman" w:cs="Times New Roman"/>
                <w:color w:val="000000"/>
                <w:sz w:val="19"/>
                <w:szCs w:val="19"/>
                <w:lang w:val="ru-RU"/>
              </w:rPr>
              <w:t xml:space="preserve"> в контексте развития античной и европейской культуры.</w:t>
            </w:r>
          </w:p>
        </w:tc>
      </w:tr>
      <w:tr w:rsidR="0062661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Задачи дисциплины:</w:t>
            </w:r>
          </w:p>
        </w:tc>
      </w:tr>
      <w:tr w:rsidR="00626615" w:rsidRPr="0022604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–овладение навыками чтения и перевода со словарем текстов на латинском языке базового уровня сложности;</w:t>
            </w:r>
          </w:p>
        </w:tc>
      </w:tr>
      <w:tr w:rsidR="00626615" w:rsidRPr="0022604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–формирование навыков лингвистического анализа латинского текста;</w:t>
            </w:r>
          </w:p>
        </w:tc>
      </w:tr>
      <w:tr w:rsidR="00626615" w:rsidRPr="00226045">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–предоставление необходимой общекультурной и профессиональной лексики, а так же основ грамматики и синтаксиса латинского языка;</w:t>
            </w:r>
          </w:p>
        </w:tc>
      </w:tr>
      <w:tr w:rsidR="0062661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  расширение лингвистический кругозора студентов;</w:t>
            </w:r>
          </w:p>
        </w:tc>
      </w:tr>
      <w:tr w:rsidR="00626615" w:rsidRPr="0022604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1.7</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содействие развитию у студентов научного подхода к современным живым языкам;</w:t>
            </w:r>
          </w:p>
        </w:tc>
      </w:tr>
      <w:tr w:rsidR="00626615" w:rsidRPr="00226045">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1.8</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формирование у студентов целостного представления об античности, как о фундаменте всей европейской цивилизации;</w:t>
            </w:r>
          </w:p>
        </w:tc>
      </w:tr>
      <w:tr w:rsidR="00626615" w:rsidRPr="0022604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1.9</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ознакомление с различными сторонами и аспектами античной и средневековой европейской культуры</w:t>
            </w:r>
          </w:p>
        </w:tc>
      </w:tr>
      <w:tr w:rsidR="0062661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1.10</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Задачи дисциплины:</w:t>
            </w:r>
          </w:p>
        </w:tc>
      </w:tr>
      <w:tr w:rsidR="00626615" w:rsidRPr="00226045">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овладение навыками чтения и перевода со словарем текстов на латинском языке различных уровней сложности;</w:t>
            </w:r>
          </w:p>
        </w:tc>
      </w:tr>
      <w:tr w:rsidR="00626615" w:rsidRPr="0022604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формирование навыков лингвистического анализа латинского текста;</w:t>
            </w:r>
          </w:p>
        </w:tc>
      </w:tr>
      <w:tr w:rsidR="00626615" w:rsidRPr="00226045">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предоставление необходимой общекультурной и профессиональной лексики, а так же основ грамматики и синтаксиса латинского языка;</w:t>
            </w:r>
          </w:p>
        </w:tc>
      </w:tr>
      <w:tr w:rsidR="0062661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  расширение лингвистический кругозора студентов;</w:t>
            </w:r>
          </w:p>
        </w:tc>
      </w:tr>
      <w:tr w:rsidR="00626615" w:rsidRPr="0022604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1.16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содействие развитию у студентов научного подхода к современным живым языкам;</w:t>
            </w:r>
          </w:p>
        </w:tc>
      </w:tr>
      <w:tr w:rsidR="00626615" w:rsidRPr="00226045">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1.17</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формирование у студентов целостного представления об античности, как о фундаменте всей европейской цивилизации;</w:t>
            </w:r>
          </w:p>
        </w:tc>
      </w:tr>
      <w:tr w:rsidR="00626615" w:rsidRPr="00226045">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1.18</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ознакомление с различными сторонами и аспектами античной культуры, такими как античная литература, театр, философия, изобразительное искусство, античная медицина, а также с узловыми моментами истории античности.</w:t>
            </w:r>
          </w:p>
        </w:tc>
      </w:tr>
      <w:tr w:rsidR="00626615" w:rsidRPr="00226045">
        <w:trPr>
          <w:trHeight w:hRule="exact" w:val="277"/>
        </w:trPr>
        <w:tc>
          <w:tcPr>
            <w:tcW w:w="766" w:type="dxa"/>
          </w:tcPr>
          <w:p w:rsidR="00626615" w:rsidRPr="00A94D3D" w:rsidRDefault="00626615">
            <w:pPr>
              <w:rPr>
                <w:lang w:val="ru-RU"/>
              </w:rPr>
            </w:pPr>
          </w:p>
        </w:tc>
        <w:tc>
          <w:tcPr>
            <w:tcW w:w="511" w:type="dxa"/>
          </w:tcPr>
          <w:p w:rsidR="00626615" w:rsidRPr="00A94D3D" w:rsidRDefault="00626615">
            <w:pPr>
              <w:rPr>
                <w:lang w:val="ru-RU"/>
              </w:rPr>
            </w:pPr>
          </w:p>
        </w:tc>
        <w:tc>
          <w:tcPr>
            <w:tcW w:w="1560" w:type="dxa"/>
          </w:tcPr>
          <w:p w:rsidR="00626615" w:rsidRPr="00A94D3D" w:rsidRDefault="00626615">
            <w:pPr>
              <w:rPr>
                <w:lang w:val="ru-RU"/>
              </w:rPr>
            </w:pPr>
          </w:p>
        </w:tc>
        <w:tc>
          <w:tcPr>
            <w:tcW w:w="1844" w:type="dxa"/>
          </w:tcPr>
          <w:p w:rsidR="00626615" w:rsidRPr="00A94D3D" w:rsidRDefault="00626615">
            <w:pPr>
              <w:rPr>
                <w:lang w:val="ru-RU"/>
              </w:rPr>
            </w:pPr>
          </w:p>
        </w:tc>
        <w:tc>
          <w:tcPr>
            <w:tcW w:w="5104" w:type="dxa"/>
          </w:tcPr>
          <w:p w:rsidR="00626615" w:rsidRPr="00A94D3D" w:rsidRDefault="00626615">
            <w:pPr>
              <w:rPr>
                <w:lang w:val="ru-RU"/>
              </w:rPr>
            </w:pPr>
          </w:p>
        </w:tc>
        <w:tc>
          <w:tcPr>
            <w:tcW w:w="993" w:type="dxa"/>
          </w:tcPr>
          <w:p w:rsidR="00626615" w:rsidRPr="00A94D3D" w:rsidRDefault="00626615">
            <w:pPr>
              <w:rPr>
                <w:lang w:val="ru-RU"/>
              </w:rPr>
            </w:pPr>
          </w:p>
        </w:tc>
      </w:tr>
      <w:tr w:rsidR="00626615" w:rsidRPr="0022604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626615" w:rsidRPr="00A94D3D" w:rsidRDefault="00A94D3D">
            <w:pPr>
              <w:spacing w:after="0" w:line="240" w:lineRule="auto"/>
              <w:jc w:val="center"/>
              <w:rPr>
                <w:sz w:val="19"/>
                <w:szCs w:val="19"/>
                <w:lang w:val="ru-RU"/>
              </w:rPr>
            </w:pPr>
            <w:r w:rsidRPr="00A94D3D">
              <w:rPr>
                <w:rFonts w:ascii="Times New Roman" w:hAnsi="Times New Roman" w:cs="Times New Roman"/>
                <w:b/>
                <w:color w:val="000000"/>
                <w:sz w:val="19"/>
                <w:szCs w:val="19"/>
                <w:lang w:val="ru-RU"/>
              </w:rPr>
              <w:t>2. МЕСТО ДИСЦИПЛИНЫ В СТРУКТУРЕ ОПОП</w:t>
            </w:r>
          </w:p>
        </w:tc>
      </w:tr>
      <w:tr w:rsidR="00626615">
        <w:trPr>
          <w:trHeight w:hRule="exact" w:val="277"/>
        </w:trPr>
        <w:tc>
          <w:tcPr>
            <w:tcW w:w="285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Цикл (раздел) ОПОП:</w:t>
            </w:r>
          </w:p>
        </w:tc>
        <w:tc>
          <w:tcPr>
            <w:tcW w:w="795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Б1.В</w:t>
            </w:r>
          </w:p>
        </w:tc>
      </w:tr>
      <w:tr w:rsidR="00626615" w:rsidRPr="00226045">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b/>
                <w:color w:val="000000"/>
                <w:sz w:val="19"/>
                <w:szCs w:val="19"/>
              </w:rPr>
              <w:t>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b/>
                <w:color w:val="000000"/>
                <w:sz w:val="19"/>
                <w:szCs w:val="19"/>
                <w:lang w:val="ru-RU"/>
              </w:rPr>
              <w:t>Требования к предварительной подготовке обучающегося:</w:t>
            </w:r>
          </w:p>
        </w:tc>
      </w:tr>
      <w:tr w:rsidR="00626615" w:rsidRPr="0022604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Дисциплины, на которых базируется данная дисциплина:</w:t>
            </w:r>
          </w:p>
        </w:tc>
      </w:tr>
      <w:tr w:rsidR="00626615" w:rsidRPr="0022604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2.1.2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Русский язык и культура речи</w:t>
            </w:r>
          </w:p>
        </w:tc>
      </w:tr>
      <w:tr w:rsidR="0062661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2.1.3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Иностранный язык</w:t>
            </w:r>
          </w:p>
        </w:tc>
      </w:tr>
      <w:tr w:rsidR="0062661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2.1.4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Археология</w:t>
            </w:r>
          </w:p>
        </w:tc>
      </w:tr>
      <w:tr w:rsidR="00626615">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2.1.5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История Древнего мира</w:t>
            </w:r>
          </w:p>
        </w:tc>
      </w:tr>
      <w:tr w:rsidR="00626615" w:rsidRPr="00226045">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b/>
                <w:color w:val="000000"/>
                <w:sz w:val="19"/>
                <w:szCs w:val="19"/>
              </w:rPr>
              <w:t>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62661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2.2.1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Педагогическая риторика</w:t>
            </w:r>
          </w:p>
        </w:tc>
      </w:tr>
      <w:tr w:rsidR="0062661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2.2.2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История средних веков</w:t>
            </w:r>
          </w:p>
        </w:tc>
      </w:tr>
      <w:tr w:rsidR="0062661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2.2.3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Философия</w:t>
            </w:r>
          </w:p>
        </w:tc>
      </w:tr>
      <w:tr w:rsidR="00626615">
        <w:trPr>
          <w:trHeight w:hRule="exact" w:val="277"/>
        </w:trPr>
        <w:tc>
          <w:tcPr>
            <w:tcW w:w="766" w:type="dxa"/>
          </w:tcPr>
          <w:p w:rsidR="00626615" w:rsidRDefault="00626615"/>
        </w:tc>
        <w:tc>
          <w:tcPr>
            <w:tcW w:w="511" w:type="dxa"/>
          </w:tcPr>
          <w:p w:rsidR="00626615" w:rsidRDefault="00626615"/>
        </w:tc>
        <w:tc>
          <w:tcPr>
            <w:tcW w:w="1560" w:type="dxa"/>
          </w:tcPr>
          <w:p w:rsidR="00626615" w:rsidRDefault="00626615"/>
        </w:tc>
        <w:tc>
          <w:tcPr>
            <w:tcW w:w="1844" w:type="dxa"/>
          </w:tcPr>
          <w:p w:rsidR="00626615" w:rsidRDefault="00626615"/>
        </w:tc>
        <w:tc>
          <w:tcPr>
            <w:tcW w:w="5104" w:type="dxa"/>
          </w:tcPr>
          <w:p w:rsidR="00626615" w:rsidRDefault="00626615"/>
        </w:tc>
        <w:tc>
          <w:tcPr>
            <w:tcW w:w="993" w:type="dxa"/>
          </w:tcPr>
          <w:p w:rsidR="00626615" w:rsidRDefault="00626615"/>
        </w:tc>
      </w:tr>
      <w:tr w:rsidR="00626615" w:rsidRPr="00226045">
        <w:trPr>
          <w:trHeight w:hRule="exact" w:val="522"/>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626615" w:rsidRPr="00A94D3D" w:rsidRDefault="00A94D3D">
            <w:pPr>
              <w:spacing w:after="0" w:line="240" w:lineRule="auto"/>
              <w:jc w:val="center"/>
              <w:rPr>
                <w:sz w:val="19"/>
                <w:szCs w:val="19"/>
                <w:lang w:val="ru-RU"/>
              </w:rPr>
            </w:pPr>
            <w:r w:rsidRPr="00A94D3D">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626615" w:rsidRPr="00226045">
        <w:trPr>
          <w:trHeight w:hRule="exact" w:val="536"/>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jc w:val="center"/>
              <w:rPr>
                <w:sz w:val="19"/>
                <w:szCs w:val="19"/>
                <w:lang w:val="ru-RU"/>
              </w:rPr>
            </w:pPr>
            <w:r w:rsidRPr="00A94D3D">
              <w:rPr>
                <w:rFonts w:ascii="Times New Roman" w:hAnsi="Times New Roman" w:cs="Times New Roman"/>
                <w:b/>
                <w:color w:val="000000"/>
                <w:sz w:val="19"/>
                <w:szCs w:val="19"/>
                <w:lang w:val="ru-RU"/>
              </w:rPr>
              <w:t>ОК-4: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tc>
      </w:tr>
      <w:tr w:rsidR="0062661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Знать:</w:t>
            </w:r>
          </w:p>
        </w:tc>
      </w:tr>
      <w:tr w:rsidR="00626615" w:rsidRPr="00226045">
        <w:trPr>
          <w:trHeight w:hRule="exact" w:val="69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Обнаруживает системные знания лексики и грамматических конструкций, обеспечивающих профессиональную и деловую коммуникацию  в устной и письменной форме на русском и иностранном языках, а также знание культурных особенностей древнеримского и средневекового общества</w:t>
            </w:r>
          </w:p>
        </w:tc>
      </w:tr>
      <w:tr w:rsidR="00626615" w:rsidRPr="00226045">
        <w:trPr>
          <w:trHeight w:hRule="exact" w:val="69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Демонстрирует достаточный уровень знания лексики и грамматических конструкций, обеспечивающих профессиональную и деловую коммуникацию в устной и письменной форме на русском и иностранном языках</w:t>
            </w:r>
          </w:p>
        </w:tc>
      </w:tr>
      <w:tr w:rsidR="00626615" w:rsidRPr="00226045">
        <w:trPr>
          <w:trHeight w:hRule="exact" w:val="61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Обнаруживает фрагментарные знания лексики и грамматических конструкций, обеспечивающих профессиональную и деловую коммуникацию в устной и письменной форме на русском и иностранном</w:t>
            </w:r>
          </w:p>
        </w:tc>
      </w:tr>
    </w:tbl>
    <w:p w:rsidR="00626615" w:rsidRPr="00A94D3D" w:rsidRDefault="00A94D3D">
      <w:pPr>
        <w:rPr>
          <w:sz w:val="0"/>
          <w:szCs w:val="0"/>
          <w:lang w:val="ru-RU"/>
        </w:rPr>
      </w:pPr>
      <w:r w:rsidRPr="00A94D3D">
        <w:rPr>
          <w:lang w:val="ru-RU"/>
        </w:rPr>
        <w:br w:type="page"/>
      </w:r>
    </w:p>
    <w:tbl>
      <w:tblPr>
        <w:tblW w:w="0" w:type="auto"/>
        <w:tblCellMar>
          <w:left w:w="0" w:type="dxa"/>
          <w:right w:w="0" w:type="dxa"/>
        </w:tblCellMar>
        <w:tblLook w:val="04A0" w:firstRow="1" w:lastRow="0" w:firstColumn="1" w:lastColumn="0" w:noHBand="0" w:noVBand="1"/>
      </w:tblPr>
      <w:tblGrid>
        <w:gridCol w:w="1254"/>
        <w:gridCol w:w="3230"/>
        <w:gridCol w:w="4810"/>
        <w:gridCol w:w="980"/>
      </w:tblGrid>
      <w:tr w:rsidR="00626615">
        <w:trPr>
          <w:trHeight w:hRule="exact" w:val="416"/>
        </w:trPr>
        <w:tc>
          <w:tcPr>
            <w:tcW w:w="4692" w:type="dxa"/>
            <w:gridSpan w:val="2"/>
            <w:shd w:val="clear" w:color="C0C0C0" w:fill="FFFFFF"/>
            <w:tcMar>
              <w:left w:w="34" w:type="dxa"/>
              <w:right w:w="34" w:type="dxa"/>
            </w:tcMar>
          </w:tcPr>
          <w:p w:rsidR="00626615" w:rsidRDefault="00A94D3D">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5104" w:type="dxa"/>
          </w:tcPr>
          <w:p w:rsidR="00626615" w:rsidRDefault="00626615"/>
        </w:tc>
        <w:tc>
          <w:tcPr>
            <w:tcW w:w="1007" w:type="dxa"/>
            <w:shd w:val="clear" w:color="C0C0C0" w:fill="FFFFFF"/>
            <w:tcMar>
              <w:left w:w="34" w:type="dxa"/>
              <w:right w:w="34" w:type="dxa"/>
            </w:tcMar>
          </w:tcPr>
          <w:p w:rsidR="00626615" w:rsidRDefault="00A94D3D">
            <w:pPr>
              <w:spacing w:after="0" w:line="240" w:lineRule="auto"/>
              <w:jc w:val="right"/>
              <w:rPr>
                <w:sz w:val="16"/>
                <w:szCs w:val="16"/>
              </w:rPr>
            </w:pPr>
            <w:r>
              <w:rPr>
                <w:rFonts w:ascii="Times New Roman" w:hAnsi="Times New Roman" w:cs="Times New Roman"/>
                <w:color w:val="C0C0C0"/>
                <w:sz w:val="16"/>
                <w:szCs w:val="16"/>
              </w:rPr>
              <w:t>стр. 5</w:t>
            </w:r>
          </w:p>
        </w:tc>
      </w:tr>
      <w:tr w:rsidR="00626615">
        <w:trPr>
          <w:trHeight w:hRule="exact" w:val="250"/>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языках на невысоком уровне</w:t>
            </w:r>
          </w:p>
        </w:tc>
      </w:tr>
      <w:tr w:rsidR="00626615">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Уметь:</w:t>
            </w:r>
          </w:p>
        </w:tc>
      </w:tr>
      <w:tr w:rsidR="00626615" w:rsidRPr="00226045">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Демонстрирует высокое умение вести профессиональную коммуникацию и деловую  в устной и письменной форме на русском и иностранных языках, умение работать с профессиональными текстами по истории древнего мира и средних веков</w:t>
            </w:r>
          </w:p>
        </w:tc>
      </w:tr>
      <w:tr w:rsidR="00626615" w:rsidRPr="00226045">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Демонстрирует достаточное умение вести профессиональную и деловую  коммуникацию в устной и письменной форме на русском и иностранных языках, умение работать с профессиональными текстами по истории древнего мира и средних веков</w:t>
            </w:r>
          </w:p>
        </w:tc>
      </w:tr>
      <w:tr w:rsidR="00626615" w:rsidRPr="00226045">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Демонстрирует низкий уровень умения вести профессиональную и деловую коммуникацию в устной и письменной форме на иностранном языке, испытывает большие трудности в работе с профессиональными текстами по истории древнего мира и средних веков</w:t>
            </w:r>
          </w:p>
        </w:tc>
      </w:tr>
      <w:tr w:rsidR="00626615">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Владеть:</w:t>
            </w:r>
          </w:p>
        </w:tc>
      </w:tr>
      <w:tr w:rsidR="00626615" w:rsidRPr="00226045">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В полной мере владеет всеми видами речевой деятельности для осуществления профессионального и делового общения по тематике истории древнего мира и средних веков: письменная и устная речь отличаются стройностью, логичностью и правильностью</w:t>
            </w:r>
          </w:p>
        </w:tc>
      </w:tr>
      <w:tr w:rsidR="00626615" w:rsidRPr="00226045">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Владеет основнымих видами речевой деятельности для осуществления профессионального и делового общения по тематике истории древнего мира и средних веков: письменная и устная речь отличаются стройностью, логичностью и правильностью</w:t>
            </w:r>
          </w:p>
        </w:tc>
      </w:tr>
      <w:tr w:rsidR="00626615" w:rsidRPr="00226045">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Частично владеет всеми видами речевой деятельности для осуществления профессионального и делового общения по тематике истории древнего мира и средних веков: письменная и устная речь характеризуются наличием лексических и грамматических ошибок, демонстрирует низкий уровень владения коммуникативной культурой</w:t>
            </w:r>
          </w:p>
        </w:tc>
      </w:tr>
      <w:tr w:rsidR="00626615" w:rsidRPr="00226045">
        <w:trPr>
          <w:trHeight w:hRule="exact" w:val="44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jc w:val="center"/>
              <w:rPr>
                <w:sz w:val="19"/>
                <w:szCs w:val="19"/>
                <w:lang w:val="ru-RU"/>
              </w:rPr>
            </w:pPr>
            <w:r w:rsidRPr="00A94D3D">
              <w:rPr>
                <w:rFonts w:ascii="Times New Roman" w:hAnsi="Times New Roman" w:cs="Times New Roman"/>
                <w:b/>
                <w:color w:val="000000"/>
                <w:sz w:val="19"/>
                <w:szCs w:val="19"/>
                <w:lang w:val="ru-RU"/>
              </w:rPr>
              <w:t>ОПК-5: владением основами профессиональной этики и речевой культуры</w:t>
            </w:r>
          </w:p>
        </w:tc>
      </w:tr>
      <w:tr w:rsidR="00626615">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Знать:</w:t>
            </w:r>
          </w:p>
        </w:tc>
      </w:tr>
      <w:tr w:rsidR="00626615" w:rsidRPr="00732475">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Демонстрирует высокий уровень знания основ профессиональной этики и речевой культуры, в том числе, с использованием латинской лексики и риторики</w:t>
            </w:r>
          </w:p>
        </w:tc>
      </w:tr>
      <w:tr w:rsidR="00626615" w:rsidRPr="00732475">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Демонстрирует достаточный уровень знания основ профессиональной этики и речевой культуры, в том числе, с использованием латинской лексики и риторики</w:t>
            </w:r>
          </w:p>
        </w:tc>
      </w:tr>
      <w:tr w:rsidR="00626615" w:rsidRPr="00732475">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Демонстрирует неточное знание основ профессиональной этики и речевой культуры, в том числе, с использованием элементарной латинской лексики</w:t>
            </w:r>
          </w:p>
        </w:tc>
      </w:tr>
      <w:tr w:rsidR="00626615">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Уметь:</w:t>
            </w:r>
          </w:p>
        </w:tc>
      </w:tr>
      <w:tr w:rsidR="00626615" w:rsidRPr="00732475">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Умеет квалифицированно анализировать латинские источники и использовать их для повышения своей профессиональной культуры</w:t>
            </w:r>
          </w:p>
        </w:tc>
      </w:tr>
      <w:tr w:rsidR="00626615" w:rsidRPr="00732475">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Умеет анализировать латинские источники и использовать их для повышения своей профессиональной культуры, но допускает небольшие ошибки</w:t>
            </w:r>
          </w:p>
        </w:tc>
      </w:tr>
      <w:tr w:rsidR="00626615" w:rsidRPr="00732475">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Умеет анализировать латинские источники, но допускает серьезные ошибки</w:t>
            </w:r>
          </w:p>
        </w:tc>
      </w:tr>
      <w:tr w:rsidR="00626615">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Владеть:</w:t>
            </w:r>
          </w:p>
        </w:tc>
      </w:tr>
      <w:tr w:rsidR="00626615" w:rsidRPr="00732475">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Свободно владеет навыками  чтения, перевода, интерпретации латинских источников</w:t>
            </w:r>
          </w:p>
        </w:tc>
      </w:tr>
      <w:tr w:rsidR="00626615" w:rsidRPr="00732475">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Владеет основными навыками  чтения, перевода, интерпретации латинских источников</w:t>
            </w:r>
          </w:p>
        </w:tc>
      </w:tr>
      <w:tr w:rsidR="00626615" w:rsidRPr="00732475">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Неуверенно владеет навыками  чтения, перевода, интерпретации латинских источников</w:t>
            </w:r>
          </w:p>
        </w:tc>
      </w:tr>
      <w:tr w:rsidR="00626615" w:rsidRPr="00732475">
        <w:trPr>
          <w:trHeight w:hRule="exact" w:val="44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jc w:val="center"/>
              <w:rPr>
                <w:sz w:val="19"/>
                <w:szCs w:val="19"/>
                <w:lang w:val="ru-RU"/>
              </w:rPr>
            </w:pPr>
            <w:r w:rsidRPr="00A94D3D">
              <w:rPr>
                <w:rFonts w:ascii="Times New Roman" w:hAnsi="Times New Roman" w:cs="Times New Roman"/>
                <w:b/>
                <w:color w:val="000000"/>
                <w:sz w:val="19"/>
                <w:szCs w:val="19"/>
                <w:lang w:val="ru-RU"/>
              </w:rPr>
              <w:t>ПК-14: способностью разрабатывать и реализовывать культурно-просветительские программы</w:t>
            </w:r>
          </w:p>
        </w:tc>
      </w:tr>
      <w:tr w:rsidR="00626615">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Знать:</w:t>
            </w:r>
          </w:p>
        </w:tc>
      </w:tr>
      <w:tr w:rsidR="00626615" w:rsidRPr="00732475">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на высоком уровне лексику, фонетику, морфологию латинского языка и способы его их включения в культурные практики</w:t>
            </w:r>
          </w:p>
        </w:tc>
      </w:tr>
      <w:tr w:rsidR="00626615" w:rsidRPr="00732475">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на среднем уровне лексику, фонетику, морфологию латинского языка и способы его их включения в культурные практики</w:t>
            </w:r>
          </w:p>
        </w:tc>
      </w:tr>
      <w:tr w:rsidR="00626615" w:rsidRPr="00732475">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на удовлетворительном уровне лексику, фонетику, морфологию латинского языка и способы его их включения в культурные практики</w:t>
            </w:r>
          </w:p>
        </w:tc>
      </w:tr>
      <w:tr w:rsidR="00626615">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Уметь:</w:t>
            </w:r>
          </w:p>
        </w:tc>
      </w:tr>
      <w:tr w:rsidR="00626615" w:rsidRPr="00732475">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уверенно и корректно объяснять происхождение научных терминов и слов в современных языках для реализации культурно-просветительтских программ</w:t>
            </w:r>
          </w:p>
        </w:tc>
      </w:tr>
      <w:tr w:rsidR="00626615" w:rsidRPr="00732475">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корректно объяснять происхождение научных терминов и слов в современных языках для реализации культурно-просветительтских программ</w:t>
            </w:r>
          </w:p>
        </w:tc>
      </w:tr>
      <w:tr w:rsidR="00626615" w:rsidRPr="00732475">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в целом объяснять происхождение научных терминов и слов в современных языках для реализации культурно-просветительтских программ</w:t>
            </w:r>
          </w:p>
        </w:tc>
      </w:tr>
      <w:tr w:rsidR="00626615">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Владеть:</w:t>
            </w:r>
          </w:p>
        </w:tc>
      </w:tr>
      <w:tr w:rsidR="00626615" w:rsidRPr="00732475">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навыками систематического и успешного анализа латинских текстов и использования латинского языкового материала при разработке и реализации культурно-просветительских программ</w:t>
            </w:r>
          </w:p>
        </w:tc>
      </w:tr>
      <w:tr w:rsidR="00626615" w:rsidRPr="00732475">
        <w:trPr>
          <w:trHeight w:hRule="exact" w:val="351"/>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навыками анализа латинских текстов и использования латинского языкового материала при разработке и</w:t>
            </w:r>
          </w:p>
        </w:tc>
      </w:tr>
    </w:tbl>
    <w:p w:rsidR="00626615" w:rsidRPr="00A94D3D" w:rsidRDefault="00A94D3D">
      <w:pPr>
        <w:rPr>
          <w:sz w:val="0"/>
          <w:szCs w:val="0"/>
          <w:lang w:val="ru-RU"/>
        </w:rPr>
      </w:pPr>
      <w:r w:rsidRPr="00A94D3D">
        <w:rPr>
          <w:lang w:val="ru-RU"/>
        </w:rPr>
        <w:br w:type="page"/>
      </w:r>
    </w:p>
    <w:tbl>
      <w:tblPr>
        <w:tblW w:w="0" w:type="auto"/>
        <w:tblCellMar>
          <w:left w:w="0" w:type="dxa"/>
          <w:right w:w="0" w:type="dxa"/>
        </w:tblCellMar>
        <w:tblLook w:val="04A0" w:firstRow="1" w:lastRow="0" w:firstColumn="1" w:lastColumn="0" w:noHBand="0" w:noVBand="1"/>
      </w:tblPr>
      <w:tblGrid>
        <w:gridCol w:w="764"/>
        <w:gridCol w:w="195"/>
        <w:gridCol w:w="268"/>
        <w:gridCol w:w="2961"/>
        <w:gridCol w:w="964"/>
        <w:gridCol w:w="696"/>
        <w:gridCol w:w="1115"/>
        <w:gridCol w:w="1250"/>
        <w:gridCol w:w="683"/>
        <w:gridCol w:w="398"/>
        <w:gridCol w:w="980"/>
      </w:tblGrid>
      <w:tr w:rsidR="00626615">
        <w:trPr>
          <w:trHeight w:hRule="exact" w:val="416"/>
        </w:trPr>
        <w:tc>
          <w:tcPr>
            <w:tcW w:w="4692" w:type="dxa"/>
            <w:gridSpan w:val="4"/>
            <w:shd w:val="clear" w:color="C0C0C0" w:fill="FFFFFF"/>
            <w:tcMar>
              <w:left w:w="34" w:type="dxa"/>
              <w:right w:w="34" w:type="dxa"/>
            </w:tcMar>
          </w:tcPr>
          <w:p w:rsidR="00626615" w:rsidRDefault="00A94D3D">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851" w:type="dxa"/>
          </w:tcPr>
          <w:p w:rsidR="00626615" w:rsidRDefault="00626615"/>
        </w:tc>
        <w:tc>
          <w:tcPr>
            <w:tcW w:w="710" w:type="dxa"/>
          </w:tcPr>
          <w:p w:rsidR="00626615" w:rsidRDefault="00626615"/>
        </w:tc>
        <w:tc>
          <w:tcPr>
            <w:tcW w:w="1135" w:type="dxa"/>
          </w:tcPr>
          <w:p w:rsidR="00626615" w:rsidRDefault="00626615"/>
        </w:tc>
        <w:tc>
          <w:tcPr>
            <w:tcW w:w="1277" w:type="dxa"/>
          </w:tcPr>
          <w:p w:rsidR="00626615" w:rsidRDefault="00626615"/>
        </w:tc>
        <w:tc>
          <w:tcPr>
            <w:tcW w:w="710" w:type="dxa"/>
          </w:tcPr>
          <w:p w:rsidR="00626615" w:rsidRDefault="00626615"/>
        </w:tc>
        <w:tc>
          <w:tcPr>
            <w:tcW w:w="426" w:type="dxa"/>
          </w:tcPr>
          <w:p w:rsidR="00626615" w:rsidRDefault="00626615"/>
        </w:tc>
        <w:tc>
          <w:tcPr>
            <w:tcW w:w="1007" w:type="dxa"/>
            <w:shd w:val="clear" w:color="C0C0C0" w:fill="FFFFFF"/>
            <w:tcMar>
              <w:left w:w="34" w:type="dxa"/>
              <w:right w:w="34" w:type="dxa"/>
            </w:tcMar>
          </w:tcPr>
          <w:p w:rsidR="00626615" w:rsidRDefault="00A94D3D">
            <w:pPr>
              <w:spacing w:after="0" w:line="240" w:lineRule="auto"/>
              <w:jc w:val="right"/>
              <w:rPr>
                <w:sz w:val="16"/>
                <w:szCs w:val="16"/>
              </w:rPr>
            </w:pPr>
            <w:r>
              <w:rPr>
                <w:rFonts w:ascii="Times New Roman" w:hAnsi="Times New Roman" w:cs="Times New Roman"/>
                <w:color w:val="C0C0C0"/>
                <w:sz w:val="16"/>
                <w:szCs w:val="16"/>
              </w:rPr>
              <w:t>стр. 6</w:t>
            </w:r>
          </w:p>
        </w:tc>
      </w:tr>
      <w:tr w:rsidR="00626615">
        <w:trPr>
          <w:trHeight w:hRule="exact" w:val="250"/>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реализации культурно-просветительских программ</w:t>
            </w:r>
          </w:p>
        </w:tc>
      </w:tr>
      <w:tr w:rsidR="00626615" w:rsidRPr="00732475">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навыками спорадического анализа латинских текстов и в целом удовлетворительного использования латинского языкового материала при разработке и реализации культурно-просветительских программ</w:t>
            </w:r>
          </w:p>
        </w:tc>
      </w:tr>
      <w:tr w:rsidR="00626615" w:rsidRPr="00732475">
        <w:trPr>
          <w:trHeight w:hRule="exact" w:val="416"/>
        </w:trPr>
        <w:tc>
          <w:tcPr>
            <w:tcW w:w="10788" w:type="dxa"/>
            <w:gridSpan w:val="11"/>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b/>
                <w:color w:val="000000"/>
                <w:sz w:val="19"/>
                <w:szCs w:val="19"/>
                <w:lang w:val="ru-RU"/>
              </w:rPr>
              <w:t>В результате освоения дисциплины обучающийся должен</w:t>
            </w:r>
          </w:p>
        </w:tc>
      </w:tr>
      <w:tr w:rsidR="00626615">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Знать:</w:t>
            </w:r>
          </w:p>
        </w:tc>
      </w:tr>
      <w:tr w:rsidR="00626615" w:rsidRPr="0073247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фонетическую, морфологическую и синтаксическую системы латинского языка;</w:t>
            </w:r>
          </w:p>
        </w:tc>
      </w:tr>
      <w:tr w:rsidR="00626615" w:rsidRPr="00732475">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3.1.2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заданное количество лексических и словообразовательных единиц на уровне долговременной памяти в качестве активного словарного запаса;</w:t>
            </w:r>
          </w:p>
        </w:tc>
      </w:tr>
      <w:tr w:rsidR="00626615" w:rsidRPr="00732475">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3.1.3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не менее 50 крылатых латинских изречений и текст (минимум 3 строфы) студенческого гимна «Гаудеамус»;</w:t>
            </w:r>
          </w:p>
        </w:tc>
      </w:tr>
      <w:tr w:rsidR="00626615" w:rsidRPr="0073247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3.1.4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иметь представление об общекультурном значении латинского языка.</w:t>
            </w:r>
          </w:p>
        </w:tc>
      </w:tr>
      <w:tr w:rsidR="00626615">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Уметь:</w:t>
            </w:r>
          </w:p>
        </w:tc>
      </w:tr>
      <w:tr w:rsidR="00626615" w:rsidRPr="0073247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пользоваться навыками чтения и перевода адаптированных и оригинальных латинских источников;</w:t>
            </w:r>
          </w:p>
        </w:tc>
      </w:tr>
      <w:tr w:rsidR="00626615" w:rsidRPr="00732475">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3.2.2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находить и объяснять происхождение международных терминов научных терминов в современных европейских и русском языках.</w:t>
            </w:r>
          </w:p>
        </w:tc>
      </w:tr>
      <w:tr w:rsidR="00626615">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Владеть:</w:t>
            </w:r>
          </w:p>
        </w:tc>
      </w:tr>
      <w:tr w:rsidR="00626615" w:rsidRPr="0073247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навыками чтения, письма и перевода со словарем адаптированных и оригинальных латинских текстов;</w:t>
            </w:r>
          </w:p>
        </w:tc>
      </w:tr>
      <w:tr w:rsidR="00626615" w:rsidRPr="00732475">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3.3.2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навыками анализа и обобщения языковых фактов на основе выявления сходства и различия языковых явлений в латинском и современных европейских и русском языках.</w:t>
            </w:r>
          </w:p>
        </w:tc>
      </w:tr>
      <w:tr w:rsidR="00626615" w:rsidRPr="00732475">
        <w:trPr>
          <w:trHeight w:hRule="exact" w:val="277"/>
        </w:trPr>
        <w:tc>
          <w:tcPr>
            <w:tcW w:w="766" w:type="dxa"/>
          </w:tcPr>
          <w:p w:rsidR="00626615" w:rsidRPr="00A94D3D" w:rsidRDefault="00626615">
            <w:pPr>
              <w:rPr>
                <w:lang w:val="ru-RU"/>
              </w:rPr>
            </w:pPr>
          </w:p>
        </w:tc>
        <w:tc>
          <w:tcPr>
            <w:tcW w:w="228" w:type="dxa"/>
          </w:tcPr>
          <w:p w:rsidR="00626615" w:rsidRPr="00A94D3D" w:rsidRDefault="00626615">
            <w:pPr>
              <w:rPr>
                <w:lang w:val="ru-RU"/>
              </w:rPr>
            </w:pPr>
          </w:p>
        </w:tc>
        <w:tc>
          <w:tcPr>
            <w:tcW w:w="285" w:type="dxa"/>
          </w:tcPr>
          <w:p w:rsidR="00626615" w:rsidRPr="00A94D3D" w:rsidRDefault="00626615">
            <w:pPr>
              <w:rPr>
                <w:lang w:val="ru-RU"/>
              </w:rPr>
            </w:pPr>
          </w:p>
        </w:tc>
        <w:tc>
          <w:tcPr>
            <w:tcW w:w="3403" w:type="dxa"/>
          </w:tcPr>
          <w:p w:rsidR="00626615" w:rsidRPr="00A94D3D" w:rsidRDefault="00626615">
            <w:pPr>
              <w:rPr>
                <w:lang w:val="ru-RU"/>
              </w:rPr>
            </w:pPr>
          </w:p>
        </w:tc>
        <w:tc>
          <w:tcPr>
            <w:tcW w:w="851" w:type="dxa"/>
          </w:tcPr>
          <w:p w:rsidR="00626615" w:rsidRPr="00A94D3D" w:rsidRDefault="00626615">
            <w:pPr>
              <w:rPr>
                <w:lang w:val="ru-RU"/>
              </w:rPr>
            </w:pPr>
          </w:p>
        </w:tc>
        <w:tc>
          <w:tcPr>
            <w:tcW w:w="710" w:type="dxa"/>
          </w:tcPr>
          <w:p w:rsidR="00626615" w:rsidRPr="00A94D3D" w:rsidRDefault="00626615">
            <w:pPr>
              <w:rPr>
                <w:lang w:val="ru-RU"/>
              </w:rPr>
            </w:pPr>
          </w:p>
        </w:tc>
        <w:tc>
          <w:tcPr>
            <w:tcW w:w="1135" w:type="dxa"/>
          </w:tcPr>
          <w:p w:rsidR="00626615" w:rsidRPr="00A94D3D" w:rsidRDefault="00626615">
            <w:pPr>
              <w:rPr>
                <w:lang w:val="ru-RU"/>
              </w:rPr>
            </w:pPr>
          </w:p>
        </w:tc>
        <w:tc>
          <w:tcPr>
            <w:tcW w:w="1277" w:type="dxa"/>
          </w:tcPr>
          <w:p w:rsidR="00626615" w:rsidRPr="00A94D3D" w:rsidRDefault="00626615">
            <w:pPr>
              <w:rPr>
                <w:lang w:val="ru-RU"/>
              </w:rPr>
            </w:pPr>
          </w:p>
        </w:tc>
        <w:tc>
          <w:tcPr>
            <w:tcW w:w="710" w:type="dxa"/>
          </w:tcPr>
          <w:p w:rsidR="00626615" w:rsidRPr="00A94D3D" w:rsidRDefault="00626615">
            <w:pPr>
              <w:rPr>
                <w:lang w:val="ru-RU"/>
              </w:rPr>
            </w:pPr>
          </w:p>
        </w:tc>
        <w:tc>
          <w:tcPr>
            <w:tcW w:w="426" w:type="dxa"/>
          </w:tcPr>
          <w:p w:rsidR="00626615" w:rsidRPr="00A94D3D" w:rsidRDefault="00626615">
            <w:pPr>
              <w:rPr>
                <w:lang w:val="ru-RU"/>
              </w:rPr>
            </w:pPr>
          </w:p>
        </w:tc>
        <w:tc>
          <w:tcPr>
            <w:tcW w:w="993" w:type="dxa"/>
          </w:tcPr>
          <w:p w:rsidR="00626615" w:rsidRPr="00A94D3D" w:rsidRDefault="00626615">
            <w:pPr>
              <w:rPr>
                <w:lang w:val="ru-RU"/>
              </w:rPr>
            </w:pPr>
          </w:p>
        </w:tc>
      </w:tr>
      <w:tr w:rsidR="00626615" w:rsidRPr="00732475">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626615" w:rsidRPr="00A94D3D" w:rsidRDefault="00A94D3D">
            <w:pPr>
              <w:spacing w:after="0" w:line="240" w:lineRule="auto"/>
              <w:jc w:val="center"/>
              <w:rPr>
                <w:sz w:val="19"/>
                <w:szCs w:val="19"/>
                <w:lang w:val="ru-RU"/>
              </w:rPr>
            </w:pPr>
            <w:r w:rsidRPr="00A94D3D">
              <w:rPr>
                <w:rFonts w:ascii="Times New Roman" w:hAnsi="Times New Roman" w:cs="Times New Roman"/>
                <w:b/>
                <w:color w:val="000000"/>
                <w:sz w:val="19"/>
                <w:szCs w:val="19"/>
                <w:lang w:val="ru-RU"/>
              </w:rPr>
              <w:t>4. СТРУКТУРА И СОДЕРЖАНИЕ ДИСЦИПЛИНЫ (МОДУЛЯ)</w:t>
            </w:r>
          </w:p>
        </w:tc>
      </w:tr>
      <w:tr w:rsidR="00626615">
        <w:trPr>
          <w:trHeight w:hRule="exact" w:val="4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Код занятия</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jc w:val="center"/>
              <w:rPr>
                <w:sz w:val="19"/>
                <w:szCs w:val="19"/>
                <w:lang w:val="ru-RU"/>
              </w:rPr>
            </w:pPr>
            <w:r w:rsidRPr="00A94D3D">
              <w:rPr>
                <w:rFonts w:ascii="Times New Roman" w:hAnsi="Times New Roman" w:cs="Times New Roman"/>
                <w:b/>
                <w:color w:val="000000"/>
                <w:sz w:val="19"/>
                <w:szCs w:val="19"/>
                <w:lang w:val="ru-RU"/>
              </w:rPr>
              <w:t>Наименование разделов и тем /вид занятия/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Семестр / Курс</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Часов</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Компетен-</w:t>
            </w:r>
          </w:p>
          <w:p w:rsidR="00626615" w:rsidRDefault="00A94D3D">
            <w:pPr>
              <w:spacing w:after="0" w:line="240" w:lineRule="auto"/>
              <w:jc w:val="center"/>
              <w:rPr>
                <w:sz w:val="19"/>
                <w:szCs w:val="19"/>
              </w:rPr>
            </w:pPr>
            <w:r>
              <w:rPr>
                <w:rFonts w:ascii="Times New Roman" w:hAnsi="Times New Roman" w:cs="Times New Roman"/>
                <w:b/>
                <w:color w:val="000000"/>
                <w:sz w:val="19"/>
                <w:szCs w:val="19"/>
              </w:rPr>
              <w:t>ции</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Литература</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Инте</w:t>
            </w:r>
          </w:p>
          <w:p w:rsidR="00626615" w:rsidRDefault="00A94D3D">
            <w:pPr>
              <w:spacing w:after="0" w:line="240" w:lineRule="auto"/>
              <w:jc w:val="center"/>
              <w:rPr>
                <w:sz w:val="19"/>
                <w:szCs w:val="19"/>
              </w:rPr>
            </w:pPr>
            <w:r>
              <w:rPr>
                <w:rFonts w:ascii="Times New Roman" w:hAnsi="Times New Roman" w:cs="Times New Roman"/>
                <w:b/>
                <w:color w:val="000000"/>
                <w:sz w:val="19"/>
                <w:szCs w:val="19"/>
              </w:rPr>
              <w:t>ракт.</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Примечание</w:t>
            </w:r>
          </w:p>
        </w:tc>
      </w:tr>
      <w:tr w:rsidR="00626615">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 xml:space="preserve">Раздел 1. Сapitulum primum. Imperium Romanum. </w:t>
            </w:r>
            <w:r w:rsidRPr="00A94D3D">
              <w:rPr>
                <w:rFonts w:ascii="Times New Roman" w:hAnsi="Times New Roman" w:cs="Times New Roman"/>
                <w:b/>
                <w:color w:val="000000"/>
                <w:sz w:val="19"/>
                <w:szCs w:val="19"/>
                <w:lang w:val="ru-RU"/>
              </w:rPr>
              <w:t xml:space="preserve">Введение в изучение латинского языка. </w:t>
            </w:r>
            <w:r>
              <w:rPr>
                <w:rFonts w:ascii="Times New Roman" w:hAnsi="Times New Roman" w:cs="Times New Roman"/>
                <w:b/>
                <w:color w:val="000000"/>
                <w:sz w:val="19"/>
                <w:szCs w:val="19"/>
              </w:rPr>
              <w:t>Основы латинской фонетики</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1.1</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Общая характеристика латинского языка.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1.2</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Общая характеристика латинского языка.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1.3</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xml:space="preserve">Основы латинской фонетики. </w:t>
            </w:r>
            <w:r>
              <w:rPr>
                <w:rFonts w:ascii="Times New Roman" w:hAnsi="Times New Roman" w:cs="Times New Roman"/>
                <w:color w:val="000000"/>
                <w:sz w:val="19"/>
                <w:szCs w:val="19"/>
              </w:rPr>
              <w:t>Litterae</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et</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numeri</w:t>
            </w:r>
            <w:r w:rsidRPr="00A94D3D">
              <w:rPr>
                <w:rFonts w:ascii="Times New Roman" w:hAnsi="Times New Roman" w:cs="Times New Roman"/>
                <w:color w:val="000000"/>
                <w:sz w:val="19"/>
                <w:szCs w:val="19"/>
                <w:lang w:val="ru-RU"/>
              </w:rPr>
              <w:t xml:space="preserve">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bl>
    <w:p w:rsidR="00626615" w:rsidRDefault="00A94D3D">
      <w:pPr>
        <w:rPr>
          <w:sz w:val="0"/>
          <w:szCs w:val="0"/>
        </w:rPr>
      </w:pPr>
      <w:r>
        <w:br w:type="page"/>
      </w:r>
    </w:p>
    <w:tbl>
      <w:tblPr>
        <w:tblW w:w="0" w:type="auto"/>
        <w:tblCellMar>
          <w:left w:w="0" w:type="dxa"/>
          <w:right w:w="0" w:type="dxa"/>
        </w:tblCellMar>
        <w:tblLook w:val="04A0" w:firstRow="1" w:lastRow="0" w:firstColumn="1" w:lastColumn="0" w:noHBand="0" w:noVBand="1"/>
      </w:tblPr>
      <w:tblGrid>
        <w:gridCol w:w="932"/>
        <w:gridCol w:w="3443"/>
        <w:gridCol w:w="917"/>
        <w:gridCol w:w="663"/>
        <w:gridCol w:w="1093"/>
        <w:gridCol w:w="1248"/>
        <w:gridCol w:w="663"/>
        <w:gridCol w:w="381"/>
        <w:gridCol w:w="934"/>
      </w:tblGrid>
      <w:tr w:rsidR="00626615">
        <w:trPr>
          <w:trHeight w:hRule="exact" w:val="416"/>
        </w:trPr>
        <w:tc>
          <w:tcPr>
            <w:tcW w:w="4692" w:type="dxa"/>
            <w:gridSpan w:val="2"/>
            <w:shd w:val="clear" w:color="C0C0C0" w:fill="FFFFFF"/>
            <w:tcMar>
              <w:left w:w="34" w:type="dxa"/>
              <w:right w:w="34" w:type="dxa"/>
            </w:tcMar>
          </w:tcPr>
          <w:p w:rsidR="00626615" w:rsidRDefault="00A94D3D">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851" w:type="dxa"/>
          </w:tcPr>
          <w:p w:rsidR="00626615" w:rsidRDefault="00626615"/>
        </w:tc>
        <w:tc>
          <w:tcPr>
            <w:tcW w:w="710" w:type="dxa"/>
          </w:tcPr>
          <w:p w:rsidR="00626615" w:rsidRDefault="00626615"/>
        </w:tc>
        <w:tc>
          <w:tcPr>
            <w:tcW w:w="1135" w:type="dxa"/>
          </w:tcPr>
          <w:p w:rsidR="00626615" w:rsidRDefault="00626615"/>
        </w:tc>
        <w:tc>
          <w:tcPr>
            <w:tcW w:w="1277" w:type="dxa"/>
          </w:tcPr>
          <w:p w:rsidR="00626615" w:rsidRDefault="00626615"/>
        </w:tc>
        <w:tc>
          <w:tcPr>
            <w:tcW w:w="710" w:type="dxa"/>
          </w:tcPr>
          <w:p w:rsidR="00626615" w:rsidRDefault="00626615"/>
        </w:tc>
        <w:tc>
          <w:tcPr>
            <w:tcW w:w="426" w:type="dxa"/>
          </w:tcPr>
          <w:p w:rsidR="00626615" w:rsidRDefault="00626615"/>
        </w:tc>
        <w:tc>
          <w:tcPr>
            <w:tcW w:w="1007" w:type="dxa"/>
            <w:shd w:val="clear" w:color="C0C0C0" w:fill="FFFFFF"/>
            <w:tcMar>
              <w:left w:w="34" w:type="dxa"/>
              <w:right w:w="34" w:type="dxa"/>
            </w:tcMar>
          </w:tcPr>
          <w:p w:rsidR="00626615" w:rsidRDefault="00A94D3D">
            <w:pPr>
              <w:spacing w:after="0" w:line="240" w:lineRule="auto"/>
              <w:jc w:val="right"/>
              <w:rPr>
                <w:sz w:val="16"/>
                <w:szCs w:val="16"/>
              </w:rPr>
            </w:pPr>
            <w:r>
              <w:rPr>
                <w:rFonts w:ascii="Times New Roman" w:hAnsi="Times New Roman" w:cs="Times New Roman"/>
                <w:color w:val="C0C0C0"/>
                <w:sz w:val="16"/>
                <w:szCs w:val="16"/>
              </w:rPr>
              <w:t>стр. 7</w:t>
            </w:r>
          </w:p>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xml:space="preserve">Основы латинской фонетики. </w:t>
            </w:r>
            <w:r>
              <w:rPr>
                <w:rFonts w:ascii="Times New Roman" w:hAnsi="Times New Roman" w:cs="Times New Roman"/>
                <w:color w:val="000000"/>
                <w:sz w:val="19"/>
                <w:szCs w:val="19"/>
              </w:rPr>
              <w:t>Litterae</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et</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numeri</w:t>
            </w:r>
            <w:r w:rsidRPr="00A94D3D">
              <w:rPr>
                <w:rFonts w:ascii="Times New Roman" w:hAnsi="Times New Roman" w:cs="Times New Roman"/>
                <w:color w:val="000000"/>
                <w:sz w:val="19"/>
                <w:szCs w:val="19"/>
                <w:lang w:val="ru-RU"/>
              </w:rPr>
              <w:t xml:space="preserve">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Э2 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Grammatica Latina: Numerus Singularis et Pluralis, praepositio in cum Abl.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Grammatica Latina: Numerus Singularis et Pluralis, praepositio in cum Abl.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sidRPr="00A94D3D">
              <w:rPr>
                <w:rFonts w:ascii="Times New Roman" w:hAnsi="Times New Roman" w:cs="Times New Roman"/>
                <w:color w:val="000000"/>
                <w:sz w:val="19"/>
                <w:szCs w:val="19"/>
                <w:lang w:val="ru-RU"/>
              </w:rPr>
              <w:t>Вопросительные слова и частицы: -</w:t>
            </w:r>
            <w:r>
              <w:rPr>
                <w:rFonts w:ascii="Times New Roman" w:hAnsi="Times New Roman" w:cs="Times New Roman"/>
                <w:color w:val="000000"/>
                <w:sz w:val="19"/>
                <w:szCs w:val="19"/>
              </w:rPr>
              <w:t>ne</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num</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ubi</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quid</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Verbum: est, sunt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Э2 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sidRPr="00A94D3D">
              <w:rPr>
                <w:rFonts w:ascii="Times New Roman" w:hAnsi="Times New Roman" w:cs="Times New Roman"/>
                <w:color w:val="000000"/>
                <w:sz w:val="19"/>
                <w:szCs w:val="19"/>
                <w:lang w:val="ru-RU"/>
              </w:rPr>
              <w:t>Вопросительные слова и частицы: -</w:t>
            </w:r>
            <w:r>
              <w:rPr>
                <w:rFonts w:ascii="Times New Roman" w:hAnsi="Times New Roman" w:cs="Times New Roman"/>
                <w:color w:val="000000"/>
                <w:sz w:val="19"/>
                <w:szCs w:val="19"/>
              </w:rPr>
              <w:t>ne</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num</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ubi</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quid</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Verbum: est, sunt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Раздел 2. Capitulum secundum. Familia Romana</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Genus masculinum, femininum, neutrum. Casus Nominativus et Genetivus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 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Pronomina interrogativа: quis, quae, cuius, quot. Энкликтики –que, ne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bl>
    <w:p w:rsidR="00626615" w:rsidRDefault="00A94D3D">
      <w:pPr>
        <w:rPr>
          <w:sz w:val="0"/>
          <w:szCs w:val="0"/>
        </w:rPr>
      </w:pPr>
      <w:r>
        <w:br w:type="page"/>
      </w:r>
    </w:p>
    <w:tbl>
      <w:tblPr>
        <w:tblW w:w="0" w:type="auto"/>
        <w:tblCellMar>
          <w:left w:w="0" w:type="dxa"/>
          <w:right w:w="0" w:type="dxa"/>
        </w:tblCellMar>
        <w:tblLook w:val="04A0" w:firstRow="1" w:lastRow="0" w:firstColumn="1" w:lastColumn="0" w:noHBand="0" w:noVBand="1"/>
      </w:tblPr>
      <w:tblGrid>
        <w:gridCol w:w="928"/>
        <w:gridCol w:w="3466"/>
        <w:gridCol w:w="913"/>
        <w:gridCol w:w="660"/>
        <w:gridCol w:w="1091"/>
        <w:gridCol w:w="1246"/>
        <w:gridCol w:w="660"/>
        <w:gridCol w:w="379"/>
        <w:gridCol w:w="931"/>
      </w:tblGrid>
      <w:tr w:rsidR="00626615">
        <w:trPr>
          <w:trHeight w:hRule="exact" w:val="416"/>
        </w:trPr>
        <w:tc>
          <w:tcPr>
            <w:tcW w:w="4692" w:type="dxa"/>
            <w:gridSpan w:val="2"/>
            <w:shd w:val="clear" w:color="C0C0C0" w:fill="FFFFFF"/>
            <w:tcMar>
              <w:left w:w="34" w:type="dxa"/>
              <w:right w:w="34" w:type="dxa"/>
            </w:tcMar>
          </w:tcPr>
          <w:p w:rsidR="00626615" w:rsidRDefault="00A94D3D">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851" w:type="dxa"/>
          </w:tcPr>
          <w:p w:rsidR="00626615" w:rsidRDefault="00626615"/>
        </w:tc>
        <w:tc>
          <w:tcPr>
            <w:tcW w:w="710" w:type="dxa"/>
          </w:tcPr>
          <w:p w:rsidR="00626615" w:rsidRDefault="00626615"/>
        </w:tc>
        <w:tc>
          <w:tcPr>
            <w:tcW w:w="1135" w:type="dxa"/>
          </w:tcPr>
          <w:p w:rsidR="00626615" w:rsidRDefault="00626615"/>
        </w:tc>
        <w:tc>
          <w:tcPr>
            <w:tcW w:w="1277" w:type="dxa"/>
          </w:tcPr>
          <w:p w:rsidR="00626615" w:rsidRDefault="00626615"/>
        </w:tc>
        <w:tc>
          <w:tcPr>
            <w:tcW w:w="710" w:type="dxa"/>
          </w:tcPr>
          <w:p w:rsidR="00626615" w:rsidRDefault="00626615"/>
        </w:tc>
        <w:tc>
          <w:tcPr>
            <w:tcW w:w="426" w:type="dxa"/>
          </w:tcPr>
          <w:p w:rsidR="00626615" w:rsidRDefault="00626615"/>
        </w:tc>
        <w:tc>
          <w:tcPr>
            <w:tcW w:w="1007" w:type="dxa"/>
            <w:shd w:val="clear" w:color="C0C0C0" w:fill="FFFFFF"/>
            <w:tcMar>
              <w:left w:w="34" w:type="dxa"/>
              <w:right w:w="34" w:type="dxa"/>
            </w:tcMar>
          </w:tcPr>
          <w:p w:rsidR="00626615" w:rsidRDefault="00A94D3D">
            <w:pPr>
              <w:spacing w:after="0" w:line="240" w:lineRule="auto"/>
              <w:jc w:val="right"/>
              <w:rPr>
                <w:sz w:val="16"/>
                <w:szCs w:val="16"/>
              </w:rPr>
            </w:pPr>
            <w:r>
              <w:rPr>
                <w:rFonts w:ascii="Times New Roman" w:hAnsi="Times New Roman" w:cs="Times New Roman"/>
                <w:color w:val="C0C0C0"/>
                <w:sz w:val="16"/>
                <w:szCs w:val="16"/>
              </w:rPr>
              <w:t>стр. 8</w:t>
            </w:r>
          </w:p>
        </w:tc>
      </w:tr>
      <w:tr w:rsidR="00626615">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Раздел 3. Capitulum tertium. Puer improbus</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Casus Nominativus et Accusativus: am, umю Verbum: praesens indicativi activi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Pronomina in Accusativo: me, eum, quem, quam. Verba interrogativa-relativa: cur? quia?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3.3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Puer improbus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Раздел 4. Capitulum quartum. Dominus et servi.</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Vocativus. Verbum: Imperativus. Verbum: ab-est, ad-est; ab-sunt; ad-sunt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Pronomina in Genetivo: is, ea, id/ eius / suus.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Dominus et servi.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Раздел 5. Capitulum quintum. Villa et hortus.</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bl>
    <w:p w:rsidR="00626615" w:rsidRDefault="00A94D3D">
      <w:pPr>
        <w:rPr>
          <w:sz w:val="0"/>
          <w:szCs w:val="0"/>
        </w:rPr>
      </w:pPr>
      <w:r>
        <w:br w:type="page"/>
      </w:r>
    </w:p>
    <w:tbl>
      <w:tblPr>
        <w:tblW w:w="0" w:type="auto"/>
        <w:tblCellMar>
          <w:left w:w="0" w:type="dxa"/>
          <w:right w:w="0" w:type="dxa"/>
        </w:tblCellMar>
        <w:tblLook w:val="04A0" w:firstRow="1" w:lastRow="0" w:firstColumn="1" w:lastColumn="0" w:noHBand="0" w:noVBand="1"/>
      </w:tblPr>
      <w:tblGrid>
        <w:gridCol w:w="933"/>
        <w:gridCol w:w="3440"/>
        <w:gridCol w:w="917"/>
        <w:gridCol w:w="663"/>
        <w:gridCol w:w="1094"/>
        <w:gridCol w:w="1248"/>
        <w:gridCol w:w="663"/>
        <w:gridCol w:w="381"/>
        <w:gridCol w:w="935"/>
      </w:tblGrid>
      <w:tr w:rsidR="00626615">
        <w:trPr>
          <w:trHeight w:hRule="exact" w:val="416"/>
        </w:trPr>
        <w:tc>
          <w:tcPr>
            <w:tcW w:w="4692" w:type="dxa"/>
            <w:gridSpan w:val="2"/>
            <w:shd w:val="clear" w:color="C0C0C0" w:fill="FFFFFF"/>
            <w:tcMar>
              <w:left w:w="34" w:type="dxa"/>
              <w:right w:w="34" w:type="dxa"/>
            </w:tcMar>
          </w:tcPr>
          <w:p w:rsidR="00626615" w:rsidRDefault="00A94D3D">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851" w:type="dxa"/>
          </w:tcPr>
          <w:p w:rsidR="00626615" w:rsidRDefault="00626615"/>
        </w:tc>
        <w:tc>
          <w:tcPr>
            <w:tcW w:w="710" w:type="dxa"/>
          </w:tcPr>
          <w:p w:rsidR="00626615" w:rsidRDefault="00626615"/>
        </w:tc>
        <w:tc>
          <w:tcPr>
            <w:tcW w:w="1135" w:type="dxa"/>
          </w:tcPr>
          <w:p w:rsidR="00626615" w:rsidRDefault="00626615"/>
        </w:tc>
        <w:tc>
          <w:tcPr>
            <w:tcW w:w="1277" w:type="dxa"/>
          </w:tcPr>
          <w:p w:rsidR="00626615" w:rsidRDefault="00626615"/>
        </w:tc>
        <w:tc>
          <w:tcPr>
            <w:tcW w:w="710" w:type="dxa"/>
          </w:tcPr>
          <w:p w:rsidR="00626615" w:rsidRDefault="00626615"/>
        </w:tc>
        <w:tc>
          <w:tcPr>
            <w:tcW w:w="426" w:type="dxa"/>
          </w:tcPr>
          <w:p w:rsidR="00626615" w:rsidRDefault="00626615"/>
        </w:tc>
        <w:tc>
          <w:tcPr>
            <w:tcW w:w="1007" w:type="dxa"/>
            <w:shd w:val="clear" w:color="C0C0C0" w:fill="FFFFFF"/>
            <w:tcMar>
              <w:left w:w="34" w:type="dxa"/>
              <w:right w:w="34" w:type="dxa"/>
            </w:tcMar>
          </w:tcPr>
          <w:p w:rsidR="00626615" w:rsidRDefault="00A94D3D">
            <w:pPr>
              <w:spacing w:after="0" w:line="240" w:lineRule="auto"/>
              <w:jc w:val="right"/>
              <w:rPr>
                <w:sz w:val="16"/>
                <w:szCs w:val="16"/>
              </w:rPr>
            </w:pPr>
            <w:r>
              <w:rPr>
                <w:rFonts w:ascii="Times New Roman" w:hAnsi="Times New Roman" w:cs="Times New Roman"/>
                <w:color w:val="C0C0C0"/>
                <w:sz w:val="16"/>
                <w:szCs w:val="16"/>
              </w:rPr>
              <w:t>стр. 9</w:t>
            </w:r>
          </w:p>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5.1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Ablativus cum praepositionibus.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5.2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xml:space="preserve">Склонение местоимения </w:t>
            </w:r>
            <w:r>
              <w:rPr>
                <w:rFonts w:ascii="Times New Roman" w:hAnsi="Times New Roman" w:cs="Times New Roman"/>
                <w:color w:val="000000"/>
                <w:sz w:val="19"/>
                <w:szCs w:val="19"/>
              </w:rPr>
              <w:t>is</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ea</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id</w:t>
            </w:r>
            <w:r w:rsidRPr="00A94D3D">
              <w:rPr>
                <w:rFonts w:ascii="Times New Roman" w:hAnsi="Times New Roman" w:cs="Times New Roman"/>
                <w:color w:val="000000"/>
                <w:sz w:val="19"/>
                <w:szCs w:val="19"/>
                <w:lang w:val="ru-RU"/>
              </w:rPr>
              <w:t xml:space="preserve">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5.3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Pronomina demonstrativa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Раздел 6. Capitulum sextum. Via Latina</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6.1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Praepositiones cum Accusativo et Ablativo. Casus Locativus; Abl. loci; Acc. loci. Quo? Unde?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6.2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Verbum: activum et passivum. Abl. auctoris, abl. instrumenti.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6.3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pPr>
              <w:spacing w:after="0" w:line="240" w:lineRule="auto"/>
              <w:rPr>
                <w:sz w:val="19"/>
                <w:szCs w:val="19"/>
              </w:rPr>
            </w:pPr>
          </w:p>
          <w:p w:rsidR="00626615" w:rsidRDefault="00A94D3D">
            <w:pPr>
              <w:spacing w:after="0" w:line="240" w:lineRule="auto"/>
              <w:rPr>
                <w:sz w:val="19"/>
                <w:szCs w:val="19"/>
              </w:rPr>
            </w:pPr>
            <w:r>
              <w:rPr>
                <w:rFonts w:ascii="Times New Roman" w:hAnsi="Times New Roman" w:cs="Times New Roman"/>
                <w:color w:val="000000"/>
                <w:sz w:val="19"/>
                <w:szCs w:val="19"/>
              </w:rPr>
              <w:t>Verbum: activum et passivum. Abl. auctoris, abl. instrumenti.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Э2 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6.4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/Зачёт/</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 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bl>
    <w:p w:rsidR="00626615" w:rsidRDefault="00A94D3D">
      <w:pPr>
        <w:rPr>
          <w:sz w:val="0"/>
          <w:szCs w:val="0"/>
        </w:rPr>
      </w:pPr>
      <w:r>
        <w:br w:type="page"/>
      </w:r>
    </w:p>
    <w:tbl>
      <w:tblPr>
        <w:tblW w:w="0" w:type="auto"/>
        <w:tblCellMar>
          <w:left w:w="0" w:type="dxa"/>
          <w:right w:w="0" w:type="dxa"/>
        </w:tblCellMar>
        <w:tblLook w:val="04A0" w:firstRow="1" w:lastRow="0" w:firstColumn="1" w:lastColumn="0" w:noHBand="0" w:noVBand="1"/>
      </w:tblPr>
      <w:tblGrid>
        <w:gridCol w:w="934"/>
        <w:gridCol w:w="3427"/>
        <w:gridCol w:w="920"/>
        <w:gridCol w:w="665"/>
        <w:gridCol w:w="1095"/>
        <w:gridCol w:w="1249"/>
        <w:gridCol w:w="665"/>
        <w:gridCol w:w="382"/>
        <w:gridCol w:w="937"/>
      </w:tblGrid>
      <w:tr w:rsidR="00626615">
        <w:trPr>
          <w:trHeight w:hRule="exact" w:val="416"/>
        </w:trPr>
        <w:tc>
          <w:tcPr>
            <w:tcW w:w="4692" w:type="dxa"/>
            <w:gridSpan w:val="2"/>
            <w:shd w:val="clear" w:color="C0C0C0" w:fill="FFFFFF"/>
            <w:tcMar>
              <w:left w:w="34" w:type="dxa"/>
              <w:right w:w="34" w:type="dxa"/>
            </w:tcMar>
          </w:tcPr>
          <w:p w:rsidR="00626615" w:rsidRDefault="00A94D3D">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851" w:type="dxa"/>
          </w:tcPr>
          <w:p w:rsidR="00626615" w:rsidRDefault="00626615"/>
        </w:tc>
        <w:tc>
          <w:tcPr>
            <w:tcW w:w="710" w:type="dxa"/>
          </w:tcPr>
          <w:p w:rsidR="00626615" w:rsidRDefault="00626615"/>
        </w:tc>
        <w:tc>
          <w:tcPr>
            <w:tcW w:w="1135" w:type="dxa"/>
          </w:tcPr>
          <w:p w:rsidR="00626615" w:rsidRDefault="00626615"/>
        </w:tc>
        <w:tc>
          <w:tcPr>
            <w:tcW w:w="1277" w:type="dxa"/>
          </w:tcPr>
          <w:p w:rsidR="00626615" w:rsidRDefault="00626615"/>
        </w:tc>
        <w:tc>
          <w:tcPr>
            <w:tcW w:w="710" w:type="dxa"/>
          </w:tcPr>
          <w:p w:rsidR="00626615" w:rsidRDefault="00626615"/>
        </w:tc>
        <w:tc>
          <w:tcPr>
            <w:tcW w:w="426" w:type="dxa"/>
          </w:tcPr>
          <w:p w:rsidR="00626615" w:rsidRDefault="00626615"/>
        </w:tc>
        <w:tc>
          <w:tcPr>
            <w:tcW w:w="1007" w:type="dxa"/>
            <w:shd w:val="clear" w:color="C0C0C0" w:fill="FFFFFF"/>
            <w:tcMar>
              <w:left w:w="34" w:type="dxa"/>
              <w:right w:w="34" w:type="dxa"/>
            </w:tcMar>
          </w:tcPr>
          <w:p w:rsidR="00626615" w:rsidRDefault="00A94D3D">
            <w:pPr>
              <w:spacing w:after="0" w:line="240" w:lineRule="auto"/>
              <w:jc w:val="right"/>
              <w:rPr>
                <w:sz w:val="16"/>
                <w:szCs w:val="16"/>
              </w:rPr>
            </w:pPr>
            <w:r>
              <w:rPr>
                <w:rFonts w:ascii="Times New Roman" w:hAnsi="Times New Roman" w:cs="Times New Roman"/>
                <w:color w:val="C0C0C0"/>
                <w:sz w:val="16"/>
                <w:szCs w:val="16"/>
              </w:rPr>
              <w:t>стр. 10</w:t>
            </w:r>
          </w:p>
        </w:tc>
      </w:tr>
      <w:tr w:rsidR="00626615">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Раздел 7. Capitulum septimum. Puella et rosa</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7.1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Casus Dativus Masculinum, Femininum, Dativum. Pronomen se. Nonne… est? Num…. est?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 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7.2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Casus Dativus Masculinum, Femininum, Dativum. Pronomen se. Nonne… est? Num…. est?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7.3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Verba: in-est; in-sunt; Salve! Salvete! Adverbia: hic/illic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7.4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Verba: in-est; in-sunt; Salve! Salvete! Adverbia: hic/illic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Раздел 8. Capitulum octavum. Taberna Romana.</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8.1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Pronomina relativa, interrogativa, demonstrativa.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8.2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Pronomina relativa, interrogativa, demonstrativa.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bl>
    <w:p w:rsidR="00626615" w:rsidRDefault="00A94D3D">
      <w:pPr>
        <w:rPr>
          <w:sz w:val="0"/>
          <w:szCs w:val="0"/>
        </w:rPr>
      </w:pPr>
      <w:r>
        <w:br w:type="page"/>
      </w:r>
    </w:p>
    <w:tbl>
      <w:tblPr>
        <w:tblW w:w="0" w:type="auto"/>
        <w:tblCellMar>
          <w:left w:w="0" w:type="dxa"/>
          <w:right w:w="0" w:type="dxa"/>
        </w:tblCellMar>
        <w:tblLook w:val="04A0" w:firstRow="1" w:lastRow="0" w:firstColumn="1" w:lastColumn="0" w:noHBand="0" w:noVBand="1"/>
      </w:tblPr>
      <w:tblGrid>
        <w:gridCol w:w="936"/>
        <w:gridCol w:w="3411"/>
        <w:gridCol w:w="922"/>
        <w:gridCol w:w="667"/>
        <w:gridCol w:w="1097"/>
        <w:gridCol w:w="1251"/>
        <w:gridCol w:w="667"/>
        <w:gridCol w:w="384"/>
        <w:gridCol w:w="939"/>
      </w:tblGrid>
      <w:tr w:rsidR="00626615">
        <w:trPr>
          <w:trHeight w:hRule="exact" w:val="416"/>
        </w:trPr>
        <w:tc>
          <w:tcPr>
            <w:tcW w:w="4692" w:type="dxa"/>
            <w:gridSpan w:val="2"/>
            <w:shd w:val="clear" w:color="C0C0C0" w:fill="FFFFFF"/>
            <w:tcMar>
              <w:left w:w="34" w:type="dxa"/>
              <w:right w:w="34" w:type="dxa"/>
            </w:tcMar>
          </w:tcPr>
          <w:p w:rsidR="00626615" w:rsidRDefault="00A94D3D">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851" w:type="dxa"/>
          </w:tcPr>
          <w:p w:rsidR="00626615" w:rsidRDefault="00626615"/>
        </w:tc>
        <w:tc>
          <w:tcPr>
            <w:tcW w:w="710" w:type="dxa"/>
          </w:tcPr>
          <w:p w:rsidR="00626615" w:rsidRDefault="00626615"/>
        </w:tc>
        <w:tc>
          <w:tcPr>
            <w:tcW w:w="1135" w:type="dxa"/>
          </w:tcPr>
          <w:p w:rsidR="00626615" w:rsidRDefault="00626615"/>
        </w:tc>
        <w:tc>
          <w:tcPr>
            <w:tcW w:w="1277" w:type="dxa"/>
          </w:tcPr>
          <w:p w:rsidR="00626615" w:rsidRDefault="00626615"/>
        </w:tc>
        <w:tc>
          <w:tcPr>
            <w:tcW w:w="710" w:type="dxa"/>
          </w:tcPr>
          <w:p w:rsidR="00626615" w:rsidRDefault="00626615"/>
        </w:tc>
        <w:tc>
          <w:tcPr>
            <w:tcW w:w="426" w:type="dxa"/>
          </w:tcPr>
          <w:p w:rsidR="00626615" w:rsidRDefault="00626615"/>
        </w:tc>
        <w:tc>
          <w:tcPr>
            <w:tcW w:w="1007" w:type="dxa"/>
            <w:shd w:val="clear" w:color="C0C0C0" w:fill="FFFFFF"/>
            <w:tcMar>
              <w:left w:w="34" w:type="dxa"/>
              <w:right w:w="34" w:type="dxa"/>
            </w:tcMar>
          </w:tcPr>
          <w:p w:rsidR="00626615" w:rsidRDefault="00A94D3D">
            <w:pPr>
              <w:spacing w:after="0" w:line="240" w:lineRule="auto"/>
              <w:jc w:val="right"/>
              <w:rPr>
                <w:sz w:val="16"/>
                <w:szCs w:val="16"/>
              </w:rPr>
            </w:pPr>
            <w:r>
              <w:rPr>
                <w:rFonts w:ascii="Times New Roman" w:hAnsi="Times New Roman" w:cs="Times New Roman"/>
                <w:color w:val="C0C0C0"/>
                <w:sz w:val="16"/>
                <w:szCs w:val="16"/>
              </w:rPr>
              <w:t>стр. 11</w:t>
            </w:r>
          </w:p>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8.3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Лексика: alius, a, ud; hic-illic, tantus- quantus. Verbum: ab(ad)it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8.4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Лексика: alius, a, ud; hic-illic, tantus- quantus. Verbum: ab(ad)it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Раздел 9. Capitulum nonum. Pastor et oves</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9.1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Declinatio tertia consonans, mixta.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9.2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Declinatio tertia consonans, mixta.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9.3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Обзор 1-3 склонений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9.4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Обзор 1-3 склонений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Раздел 10. Capitulum decimum. Bestiae et homines</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bl>
    <w:p w:rsidR="00626615" w:rsidRDefault="00A94D3D">
      <w:pPr>
        <w:rPr>
          <w:sz w:val="0"/>
          <w:szCs w:val="0"/>
        </w:rPr>
      </w:pPr>
      <w:r>
        <w:br w:type="page"/>
      </w:r>
    </w:p>
    <w:tbl>
      <w:tblPr>
        <w:tblW w:w="0" w:type="auto"/>
        <w:tblCellMar>
          <w:left w:w="0" w:type="dxa"/>
          <w:right w:w="0" w:type="dxa"/>
        </w:tblCellMar>
        <w:tblLook w:val="04A0" w:firstRow="1" w:lastRow="0" w:firstColumn="1" w:lastColumn="0" w:noHBand="0" w:noVBand="1"/>
      </w:tblPr>
      <w:tblGrid>
        <w:gridCol w:w="944"/>
        <w:gridCol w:w="3419"/>
        <w:gridCol w:w="919"/>
        <w:gridCol w:w="665"/>
        <w:gridCol w:w="1095"/>
        <w:gridCol w:w="1249"/>
        <w:gridCol w:w="665"/>
        <w:gridCol w:w="382"/>
        <w:gridCol w:w="936"/>
      </w:tblGrid>
      <w:tr w:rsidR="00626615">
        <w:trPr>
          <w:trHeight w:hRule="exact" w:val="416"/>
        </w:trPr>
        <w:tc>
          <w:tcPr>
            <w:tcW w:w="4692" w:type="dxa"/>
            <w:gridSpan w:val="2"/>
            <w:shd w:val="clear" w:color="C0C0C0" w:fill="FFFFFF"/>
            <w:tcMar>
              <w:left w:w="34" w:type="dxa"/>
              <w:right w:w="34" w:type="dxa"/>
            </w:tcMar>
          </w:tcPr>
          <w:p w:rsidR="00626615" w:rsidRDefault="00A94D3D">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851" w:type="dxa"/>
          </w:tcPr>
          <w:p w:rsidR="00626615" w:rsidRDefault="00626615"/>
        </w:tc>
        <w:tc>
          <w:tcPr>
            <w:tcW w:w="710" w:type="dxa"/>
          </w:tcPr>
          <w:p w:rsidR="00626615" w:rsidRDefault="00626615"/>
        </w:tc>
        <w:tc>
          <w:tcPr>
            <w:tcW w:w="1135" w:type="dxa"/>
          </w:tcPr>
          <w:p w:rsidR="00626615" w:rsidRDefault="00626615"/>
        </w:tc>
        <w:tc>
          <w:tcPr>
            <w:tcW w:w="1277" w:type="dxa"/>
          </w:tcPr>
          <w:p w:rsidR="00626615" w:rsidRDefault="00626615"/>
        </w:tc>
        <w:tc>
          <w:tcPr>
            <w:tcW w:w="710" w:type="dxa"/>
          </w:tcPr>
          <w:p w:rsidR="00626615" w:rsidRDefault="00626615"/>
        </w:tc>
        <w:tc>
          <w:tcPr>
            <w:tcW w:w="426" w:type="dxa"/>
          </w:tcPr>
          <w:p w:rsidR="00626615" w:rsidRDefault="00626615"/>
        </w:tc>
        <w:tc>
          <w:tcPr>
            <w:tcW w:w="1007" w:type="dxa"/>
            <w:shd w:val="clear" w:color="C0C0C0" w:fill="FFFFFF"/>
            <w:tcMar>
              <w:left w:w="34" w:type="dxa"/>
              <w:right w:w="34" w:type="dxa"/>
            </w:tcMar>
          </w:tcPr>
          <w:p w:rsidR="00626615" w:rsidRDefault="00A94D3D">
            <w:pPr>
              <w:spacing w:after="0" w:line="240" w:lineRule="auto"/>
              <w:jc w:val="right"/>
              <w:rPr>
                <w:sz w:val="16"/>
                <w:szCs w:val="16"/>
              </w:rPr>
            </w:pPr>
            <w:r>
              <w:rPr>
                <w:rFonts w:ascii="Times New Roman" w:hAnsi="Times New Roman" w:cs="Times New Roman"/>
                <w:color w:val="C0C0C0"/>
                <w:sz w:val="16"/>
                <w:szCs w:val="16"/>
              </w:rPr>
              <w:t>стр. 12</w:t>
            </w:r>
          </w:p>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10.1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Verbum: conjugationes I-IV, infinitivus activi et passivi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10.2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Verbum: conjugationes I-IV, infinitivus activi et passivi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10.3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Declinatio tertia vocalis. Accusativus cum infinitivo (cum videt)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10.4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Declinatio tertia vocalis. Accusativus cum infinitivo (cum videt)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Раздел 11. Capitulum undecimum. Corpus humanum</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Verba anatomica, nomina adiectiva cum - ER. Declinatio tertia (genus neutrum)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Verba anatomica, nomina adiectiva cum - ER. Declinatio tertia (genus neutrum)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Accusativus cum infinitivo (in generale)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Э2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bl>
    <w:p w:rsidR="00626615" w:rsidRDefault="00A94D3D">
      <w:pPr>
        <w:rPr>
          <w:sz w:val="0"/>
          <w:szCs w:val="0"/>
        </w:rPr>
      </w:pPr>
      <w:r>
        <w:br w:type="page"/>
      </w:r>
    </w:p>
    <w:tbl>
      <w:tblPr>
        <w:tblW w:w="0" w:type="auto"/>
        <w:tblCellMar>
          <w:left w:w="0" w:type="dxa"/>
          <w:right w:w="0" w:type="dxa"/>
        </w:tblCellMar>
        <w:tblLook w:val="04A0" w:firstRow="1" w:lastRow="0" w:firstColumn="1" w:lastColumn="0" w:noHBand="0" w:noVBand="1"/>
      </w:tblPr>
      <w:tblGrid>
        <w:gridCol w:w="937"/>
        <w:gridCol w:w="3465"/>
        <w:gridCol w:w="911"/>
        <w:gridCol w:w="659"/>
        <w:gridCol w:w="1090"/>
        <w:gridCol w:w="1245"/>
        <w:gridCol w:w="659"/>
        <w:gridCol w:w="378"/>
        <w:gridCol w:w="930"/>
      </w:tblGrid>
      <w:tr w:rsidR="00626615">
        <w:trPr>
          <w:trHeight w:hRule="exact" w:val="416"/>
        </w:trPr>
        <w:tc>
          <w:tcPr>
            <w:tcW w:w="4692" w:type="dxa"/>
            <w:gridSpan w:val="2"/>
            <w:shd w:val="clear" w:color="C0C0C0" w:fill="FFFFFF"/>
            <w:tcMar>
              <w:left w:w="34" w:type="dxa"/>
              <w:right w:w="34" w:type="dxa"/>
            </w:tcMar>
          </w:tcPr>
          <w:p w:rsidR="00626615" w:rsidRDefault="00A94D3D">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851" w:type="dxa"/>
          </w:tcPr>
          <w:p w:rsidR="00626615" w:rsidRDefault="00626615"/>
        </w:tc>
        <w:tc>
          <w:tcPr>
            <w:tcW w:w="710" w:type="dxa"/>
          </w:tcPr>
          <w:p w:rsidR="00626615" w:rsidRDefault="00626615"/>
        </w:tc>
        <w:tc>
          <w:tcPr>
            <w:tcW w:w="1135" w:type="dxa"/>
          </w:tcPr>
          <w:p w:rsidR="00626615" w:rsidRDefault="00626615"/>
        </w:tc>
        <w:tc>
          <w:tcPr>
            <w:tcW w:w="1277" w:type="dxa"/>
          </w:tcPr>
          <w:p w:rsidR="00626615" w:rsidRDefault="00626615"/>
        </w:tc>
        <w:tc>
          <w:tcPr>
            <w:tcW w:w="710" w:type="dxa"/>
          </w:tcPr>
          <w:p w:rsidR="00626615" w:rsidRDefault="00626615"/>
        </w:tc>
        <w:tc>
          <w:tcPr>
            <w:tcW w:w="426" w:type="dxa"/>
          </w:tcPr>
          <w:p w:rsidR="00626615" w:rsidRDefault="00626615"/>
        </w:tc>
        <w:tc>
          <w:tcPr>
            <w:tcW w:w="1007" w:type="dxa"/>
            <w:shd w:val="clear" w:color="C0C0C0" w:fill="FFFFFF"/>
            <w:tcMar>
              <w:left w:w="34" w:type="dxa"/>
              <w:right w:w="34" w:type="dxa"/>
            </w:tcMar>
          </w:tcPr>
          <w:p w:rsidR="00626615" w:rsidRDefault="00A94D3D">
            <w:pPr>
              <w:spacing w:after="0" w:line="240" w:lineRule="auto"/>
              <w:jc w:val="right"/>
              <w:rPr>
                <w:sz w:val="16"/>
                <w:szCs w:val="16"/>
              </w:rPr>
            </w:pPr>
            <w:r>
              <w:rPr>
                <w:rFonts w:ascii="Times New Roman" w:hAnsi="Times New Roman" w:cs="Times New Roman"/>
                <w:color w:val="C0C0C0"/>
                <w:sz w:val="16"/>
                <w:szCs w:val="16"/>
              </w:rPr>
              <w:t>стр. 13</w:t>
            </w:r>
          </w:p>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Accusativus cum infinitivo (in generale)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Раздел 12. Capitulum duodecimum. Miles Romanus</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Dativus possessivus,declinatio quarta.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Dativus possessivus,declinatio quarta.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Nomina adiectiva I-III declinationis. Gradus comparativus (ior, ius)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12.4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Nomina adiectiva I-III declinationis. Gradus comparativus (ior, ius)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Раздел 13. Capitulum tertium decimum. Annus et menses</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Calendarium Latinum. Numaralia cardinalia et ordinalia.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bl>
    <w:p w:rsidR="00626615" w:rsidRDefault="00A94D3D">
      <w:pPr>
        <w:rPr>
          <w:sz w:val="0"/>
          <w:szCs w:val="0"/>
        </w:rPr>
      </w:pPr>
      <w:r>
        <w:br w:type="page"/>
      </w:r>
    </w:p>
    <w:tbl>
      <w:tblPr>
        <w:tblW w:w="0" w:type="auto"/>
        <w:tblCellMar>
          <w:left w:w="0" w:type="dxa"/>
          <w:right w:w="0" w:type="dxa"/>
        </w:tblCellMar>
        <w:tblLook w:val="04A0" w:firstRow="1" w:lastRow="0" w:firstColumn="1" w:lastColumn="0" w:noHBand="0" w:noVBand="1"/>
      </w:tblPr>
      <w:tblGrid>
        <w:gridCol w:w="946"/>
        <w:gridCol w:w="3414"/>
        <w:gridCol w:w="920"/>
        <w:gridCol w:w="665"/>
        <w:gridCol w:w="1095"/>
        <w:gridCol w:w="1249"/>
        <w:gridCol w:w="665"/>
        <w:gridCol w:w="383"/>
        <w:gridCol w:w="937"/>
      </w:tblGrid>
      <w:tr w:rsidR="00626615">
        <w:trPr>
          <w:trHeight w:hRule="exact" w:val="416"/>
        </w:trPr>
        <w:tc>
          <w:tcPr>
            <w:tcW w:w="4692" w:type="dxa"/>
            <w:gridSpan w:val="2"/>
            <w:shd w:val="clear" w:color="C0C0C0" w:fill="FFFFFF"/>
            <w:tcMar>
              <w:left w:w="34" w:type="dxa"/>
              <w:right w:w="34" w:type="dxa"/>
            </w:tcMar>
          </w:tcPr>
          <w:p w:rsidR="00626615" w:rsidRDefault="00A94D3D">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851" w:type="dxa"/>
          </w:tcPr>
          <w:p w:rsidR="00626615" w:rsidRDefault="00626615"/>
        </w:tc>
        <w:tc>
          <w:tcPr>
            <w:tcW w:w="710" w:type="dxa"/>
          </w:tcPr>
          <w:p w:rsidR="00626615" w:rsidRDefault="00626615"/>
        </w:tc>
        <w:tc>
          <w:tcPr>
            <w:tcW w:w="1135" w:type="dxa"/>
          </w:tcPr>
          <w:p w:rsidR="00626615" w:rsidRDefault="00626615"/>
        </w:tc>
        <w:tc>
          <w:tcPr>
            <w:tcW w:w="1277" w:type="dxa"/>
          </w:tcPr>
          <w:p w:rsidR="00626615" w:rsidRDefault="00626615"/>
        </w:tc>
        <w:tc>
          <w:tcPr>
            <w:tcW w:w="710" w:type="dxa"/>
          </w:tcPr>
          <w:p w:rsidR="00626615" w:rsidRDefault="00626615"/>
        </w:tc>
        <w:tc>
          <w:tcPr>
            <w:tcW w:w="426" w:type="dxa"/>
          </w:tcPr>
          <w:p w:rsidR="00626615" w:rsidRDefault="00626615"/>
        </w:tc>
        <w:tc>
          <w:tcPr>
            <w:tcW w:w="1007" w:type="dxa"/>
            <w:shd w:val="clear" w:color="C0C0C0" w:fill="FFFFFF"/>
            <w:tcMar>
              <w:left w:w="34" w:type="dxa"/>
              <w:right w:w="34" w:type="dxa"/>
            </w:tcMar>
          </w:tcPr>
          <w:p w:rsidR="00626615" w:rsidRDefault="00A94D3D">
            <w:pPr>
              <w:spacing w:after="0" w:line="240" w:lineRule="auto"/>
              <w:jc w:val="right"/>
              <w:rPr>
                <w:sz w:val="16"/>
                <w:szCs w:val="16"/>
              </w:rPr>
            </w:pPr>
            <w:r>
              <w:rPr>
                <w:rFonts w:ascii="Times New Roman" w:hAnsi="Times New Roman" w:cs="Times New Roman"/>
                <w:color w:val="C0C0C0"/>
                <w:sz w:val="16"/>
                <w:szCs w:val="16"/>
              </w:rPr>
              <w:t>стр. 14</w:t>
            </w:r>
          </w:p>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Calendarium Latinum. Numaralia cardinalia et ordinalia.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13.3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Declinatio quinta. Gradus superlativus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13.4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Declinatio quinta. Gradus superlativus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b/>
                <w:color w:val="000000"/>
                <w:sz w:val="19"/>
                <w:szCs w:val="19"/>
              </w:rPr>
              <w:t>Раздел 14. Capitulum quartum decimum. Novus dies</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Vocabula: uter, uterque, alter, neuter. Participium.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14.2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Vocabula: uter, uterque, alter, neuter. Participium.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14.3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Verbum anomale fert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14.4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Verbum anomale fert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bl>
    <w:p w:rsidR="00626615" w:rsidRDefault="00A94D3D">
      <w:pPr>
        <w:rPr>
          <w:sz w:val="0"/>
          <w:szCs w:val="0"/>
        </w:rPr>
      </w:pPr>
      <w:r>
        <w:br w:type="page"/>
      </w:r>
    </w:p>
    <w:tbl>
      <w:tblPr>
        <w:tblW w:w="0" w:type="auto"/>
        <w:tblCellMar>
          <w:left w:w="0" w:type="dxa"/>
          <w:right w:w="0" w:type="dxa"/>
        </w:tblCellMar>
        <w:tblLook w:val="04A0" w:firstRow="1" w:lastRow="0" w:firstColumn="1" w:lastColumn="0" w:noHBand="0" w:noVBand="1"/>
      </w:tblPr>
      <w:tblGrid>
        <w:gridCol w:w="695"/>
        <w:gridCol w:w="261"/>
        <w:gridCol w:w="1600"/>
        <w:gridCol w:w="1755"/>
        <w:gridCol w:w="884"/>
        <w:gridCol w:w="641"/>
        <w:gridCol w:w="1059"/>
        <w:gridCol w:w="694"/>
        <w:gridCol w:w="580"/>
        <w:gridCol w:w="719"/>
        <w:gridCol w:w="406"/>
        <w:gridCol w:w="980"/>
      </w:tblGrid>
      <w:tr w:rsidR="00626615">
        <w:trPr>
          <w:trHeight w:hRule="exact" w:val="416"/>
        </w:trPr>
        <w:tc>
          <w:tcPr>
            <w:tcW w:w="4692" w:type="dxa"/>
            <w:gridSpan w:val="4"/>
            <w:shd w:val="clear" w:color="C0C0C0" w:fill="FFFFFF"/>
            <w:tcMar>
              <w:left w:w="34" w:type="dxa"/>
              <w:right w:w="34" w:type="dxa"/>
            </w:tcMar>
          </w:tcPr>
          <w:p w:rsidR="00626615" w:rsidRDefault="00A94D3D">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851" w:type="dxa"/>
          </w:tcPr>
          <w:p w:rsidR="00626615" w:rsidRDefault="00626615"/>
        </w:tc>
        <w:tc>
          <w:tcPr>
            <w:tcW w:w="710" w:type="dxa"/>
          </w:tcPr>
          <w:p w:rsidR="00626615" w:rsidRDefault="00626615"/>
        </w:tc>
        <w:tc>
          <w:tcPr>
            <w:tcW w:w="1135" w:type="dxa"/>
          </w:tcPr>
          <w:p w:rsidR="00626615" w:rsidRDefault="00626615"/>
        </w:tc>
        <w:tc>
          <w:tcPr>
            <w:tcW w:w="710" w:type="dxa"/>
          </w:tcPr>
          <w:p w:rsidR="00626615" w:rsidRDefault="00626615"/>
        </w:tc>
        <w:tc>
          <w:tcPr>
            <w:tcW w:w="568" w:type="dxa"/>
          </w:tcPr>
          <w:p w:rsidR="00626615" w:rsidRDefault="00626615"/>
        </w:tc>
        <w:tc>
          <w:tcPr>
            <w:tcW w:w="710" w:type="dxa"/>
          </w:tcPr>
          <w:p w:rsidR="00626615" w:rsidRDefault="00626615"/>
        </w:tc>
        <w:tc>
          <w:tcPr>
            <w:tcW w:w="426" w:type="dxa"/>
          </w:tcPr>
          <w:p w:rsidR="00626615" w:rsidRDefault="00626615"/>
        </w:tc>
        <w:tc>
          <w:tcPr>
            <w:tcW w:w="1007" w:type="dxa"/>
            <w:shd w:val="clear" w:color="C0C0C0" w:fill="FFFFFF"/>
            <w:tcMar>
              <w:left w:w="34" w:type="dxa"/>
              <w:right w:w="34" w:type="dxa"/>
            </w:tcMar>
          </w:tcPr>
          <w:p w:rsidR="00626615" w:rsidRDefault="00A94D3D">
            <w:pPr>
              <w:spacing w:after="0" w:line="240" w:lineRule="auto"/>
              <w:jc w:val="right"/>
              <w:rPr>
                <w:sz w:val="16"/>
                <w:szCs w:val="16"/>
              </w:rPr>
            </w:pPr>
            <w:r>
              <w:rPr>
                <w:rFonts w:ascii="Times New Roman" w:hAnsi="Times New Roman" w:cs="Times New Roman"/>
                <w:color w:val="C0C0C0"/>
                <w:sz w:val="16"/>
                <w:szCs w:val="16"/>
              </w:rPr>
              <w:t>стр. 15</w:t>
            </w:r>
          </w:p>
        </w:tc>
      </w:tr>
      <w:tr w:rsidR="00626615">
        <w:trPr>
          <w:trHeight w:hRule="exact" w:val="20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14.5</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/ЗачётСОц/</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 Л2.8 Л2.9 Л2.10Л3.1</w:t>
            </w:r>
          </w:p>
          <w:p w:rsidR="00626615" w:rsidRDefault="00A94D3D">
            <w:pPr>
              <w:spacing w:after="0" w:line="240" w:lineRule="auto"/>
              <w:jc w:val="center"/>
              <w:rPr>
                <w:sz w:val="19"/>
                <w:szCs w:val="19"/>
              </w:rPr>
            </w:pPr>
            <w:r>
              <w:rPr>
                <w:rFonts w:ascii="Times New Roman" w:hAnsi="Times New Roman" w:cs="Times New Roman"/>
                <w:color w:val="000000"/>
                <w:sz w:val="19"/>
                <w:szCs w:val="19"/>
              </w:rPr>
              <w:t>Э1 Э2 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r>
      <w:tr w:rsidR="00626615">
        <w:trPr>
          <w:trHeight w:hRule="exact" w:val="277"/>
        </w:trPr>
        <w:tc>
          <w:tcPr>
            <w:tcW w:w="710" w:type="dxa"/>
          </w:tcPr>
          <w:p w:rsidR="00626615" w:rsidRDefault="00626615"/>
        </w:tc>
        <w:tc>
          <w:tcPr>
            <w:tcW w:w="285" w:type="dxa"/>
          </w:tcPr>
          <w:p w:rsidR="00626615" w:rsidRDefault="00626615"/>
        </w:tc>
        <w:tc>
          <w:tcPr>
            <w:tcW w:w="1702" w:type="dxa"/>
          </w:tcPr>
          <w:p w:rsidR="00626615" w:rsidRDefault="00626615"/>
        </w:tc>
        <w:tc>
          <w:tcPr>
            <w:tcW w:w="1986" w:type="dxa"/>
          </w:tcPr>
          <w:p w:rsidR="00626615" w:rsidRDefault="00626615"/>
        </w:tc>
        <w:tc>
          <w:tcPr>
            <w:tcW w:w="851" w:type="dxa"/>
          </w:tcPr>
          <w:p w:rsidR="00626615" w:rsidRDefault="00626615"/>
        </w:tc>
        <w:tc>
          <w:tcPr>
            <w:tcW w:w="710" w:type="dxa"/>
          </w:tcPr>
          <w:p w:rsidR="00626615" w:rsidRDefault="00626615"/>
        </w:tc>
        <w:tc>
          <w:tcPr>
            <w:tcW w:w="1135" w:type="dxa"/>
          </w:tcPr>
          <w:p w:rsidR="00626615" w:rsidRDefault="00626615"/>
        </w:tc>
        <w:tc>
          <w:tcPr>
            <w:tcW w:w="710" w:type="dxa"/>
          </w:tcPr>
          <w:p w:rsidR="00626615" w:rsidRDefault="00626615"/>
        </w:tc>
        <w:tc>
          <w:tcPr>
            <w:tcW w:w="568" w:type="dxa"/>
          </w:tcPr>
          <w:p w:rsidR="00626615" w:rsidRDefault="00626615"/>
        </w:tc>
        <w:tc>
          <w:tcPr>
            <w:tcW w:w="710" w:type="dxa"/>
          </w:tcPr>
          <w:p w:rsidR="00626615" w:rsidRDefault="00626615"/>
        </w:tc>
        <w:tc>
          <w:tcPr>
            <w:tcW w:w="426" w:type="dxa"/>
          </w:tcPr>
          <w:p w:rsidR="00626615" w:rsidRDefault="00626615"/>
        </w:tc>
        <w:tc>
          <w:tcPr>
            <w:tcW w:w="993" w:type="dxa"/>
          </w:tcPr>
          <w:p w:rsidR="00626615" w:rsidRDefault="00626615"/>
        </w:tc>
      </w:tr>
      <w:tr w:rsidR="00626615">
        <w:trPr>
          <w:trHeight w:hRule="exact" w:val="416"/>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626615">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5.1. Контрольные вопросы и задания</w:t>
            </w:r>
          </w:p>
        </w:tc>
      </w:tr>
      <w:tr w:rsidR="00626615" w:rsidRPr="00732475">
        <w:trPr>
          <w:trHeight w:hRule="exact" w:val="7509"/>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Задание к зачету (1 семестр)</w:t>
            </w:r>
          </w:p>
          <w:p w:rsidR="00626615" w:rsidRPr="00A94D3D" w:rsidRDefault="00626615">
            <w:pPr>
              <w:spacing w:after="0" w:line="240" w:lineRule="auto"/>
              <w:rPr>
                <w:sz w:val="19"/>
                <w:szCs w:val="19"/>
                <w:lang w:val="ru-RU"/>
              </w:rPr>
            </w:pPr>
          </w:p>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1. Перевод адаптированного /оригинального латинского текста с полным морфологическим и синтаксическим разбором.</w:t>
            </w:r>
          </w:p>
          <w:p w:rsidR="00626615" w:rsidRDefault="00A94D3D">
            <w:pPr>
              <w:spacing w:after="0" w:line="240" w:lineRule="auto"/>
              <w:rPr>
                <w:sz w:val="19"/>
                <w:szCs w:val="19"/>
              </w:rPr>
            </w:pPr>
            <w:r>
              <w:rPr>
                <w:rFonts w:ascii="Times New Roman" w:hAnsi="Times New Roman" w:cs="Times New Roman"/>
                <w:color w:val="000000"/>
                <w:sz w:val="19"/>
                <w:szCs w:val="19"/>
              </w:rPr>
              <w:t>Quod licet  Jovi,  non licet  bovi.  Vim vi repellere licet.  Ferro ignique.  Contra vim mortis non est medicamen in hortis.  Amor tussisque non celatur.  In praxi.  Ex auribus cognoscitur asinus.  Hostium munera — non munera.  Finis  coronat  opus.  Mens   sana in corpore  sano. Procul  ex oculis,  procul  ex mente.  Avis rara.  Cave canem.  Urbi  et  orbi.  Auri  sacra fames. Mors certa, hora incerta. In vestimentis non est sapientia mentis. Panem et circenses! Pars pro toto.  Ovem lupo committere.  Mens vertitur cum fortuna.  Homo locum ornat, non hominem locus.  Consuetudo  est   altera natura.  Repetitio  est  mater   studiorum.  Dura  lex,   sed lex.  O tempora,  o mores!  De  facto,  de  iure.   In corpore.  Corpus delicti.  Tempora mutantur et nos mutamur in illis. Nomina sunt odiosa. Errare humanum est, stultum est in errore perseverare. Aurea mediocritas. Exceptio regulum probat. Ex necessitate. Ex tempore. Alma-mater. Plenus venter non studet libenter. O, sancta simplicitas! Vanitas vanitatum. Omnia mea mecum porto. Non omnia possumus omnes.Bellum omnium contra omnes.</w:t>
            </w:r>
          </w:p>
          <w:p w:rsidR="00626615" w:rsidRDefault="00626615">
            <w:pPr>
              <w:spacing w:after="0" w:line="240" w:lineRule="auto"/>
              <w:rPr>
                <w:sz w:val="19"/>
                <w:szCs w:val="19"/>
              </w:rPr>
            </w:pPr>
          </w:p>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Задание к зачету с оценкой (2 семестр)</w:t>
            </w:r>
          </w:p>
          <w:p w:rsidR="00626615" w:rsidRDefault="00A94D3D">
            <w:pPr>
              <w:spacing w:after="0" w:line="240" w:lineRule="auto"/>
              <w:rPr>
                <w:sz w:val="19"/>
                <w:szCs w:val="19"/>
              </w:rPr>
            </w:pPr>
            <w:r w:rsidRPr="00A94D3D">
              <w:rPr>
                <w:rFonts w:ascii="Times New Roman" w:hAnsi="Times New Roman" w:cs="Times New Roman"/>
                <w:color w:val="000000"/>
                <w:sz w:val="19"/>
                <w:szCs w:val="19"/>
                <w:lang w:val="ru-RU"/>
              </w:rPr>
              <w:t xml:space="preserve">1. Перевод адаптированного /оригинального латинского текста с полным морфологическим и синтаксическим разбором. </w:t>
            </w:r>
            <w:r>
              <w:rPr>
                <w:rFonts w:ascii="Times New Roman" w:hAnsi="Times New Roman" w:cs="Times New Roman"/>
                <w:color w:val="000000"/>
                <w:sz w:val="19"/>
                <w:szCs w:val="19"/>
              </w:rPr>
              <w:t>Germania omnis a Gallis Raetisque et Paunoniis Rheno et Danuvio fluminibus, a Sarmatis Dacisque mutuo metuo aut montibus separatur: cetera Oceanus ambit, latos sinus et insularum immensa spatia complectens, nuper cognitis quibusdam gentibus ac regibus, quos bellum aperuit. Rhenus, Raeticarum Alpium inaccesso ac praecipiti vertice ortus, modico flexu in occidentem versus septentrionali Oceano miscetur. Danuvius molli et clementer edito montis Abnobae iugo effusus plures populos adit, donec in Ponticum mare sex meatibus erumpat; septimum os paludibus hauritur.</w:t>
            </w:r>
          </w:p>
          <w:p w:rsidR="00626615" w:rsidRDefault="00A94D3D">
            <w:pPr>
              <w:spacing w:after="0" w:line="240" w:lineRule="auto"/>
              <w:rPr>
                <w:sz w:val="19"/>
                <w:szCs w:val="19"/>
              </w:rPr>
            </w:pPr>
            <w:r>
              <w:rPr>
                <w:rFonts w:ascii="Times New Roman" w:hAnsi="Times New Roman" w:cs="Times New Roman"/>
                <w:color w:val="000000"/>
                <w:sz w:val="19"/>
                <w:szCs w:val="19"/>
              </w:rPr>
              <w:t>Celebrant carminibus antiquis, quod unum apud illos memo-riae et anualium genus est, Tuisconem deum terra editum et filium Mannum originem gentis conditoresque. Manno tres filios adsignant, e quorum nominibus proximi Oceano Ingaevones, medii Herminones, ceteri Istaevones vocentur. Quidam, ut in licentia vetustatis, plures deo ortos pluresque gentis appellationes. Marsos Gambrivios Suebos Vandilios adfirmant, eaque vera et antiqua nomina, ceterum Germaniae vocabulum recens et nuper additum: quoniam qui primi Rhenum transgressi Gallos expulerint ac nunc Tungri, tunc Germani vocati sint, ita nationis nomen, non gentis evaluisse paulatim, ut omnes primum a victore ob metum, mox etiam a se ipis invento nomine Germani vocarentur.</w:t>
            </w:r>
          </w:p>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2.Назовите и переведите латинское слово, к которому восходят заимствованные слова в каждой лексической группе. Определите конечный словообразующий элемент в каждом заимствованном слове, укажите его латинское соответствие и. значение.</w:t>
            </w:r>
          </w:p>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1) генератор, генерация; 2) декламатор, декламация; 3) имитатор, имитация; 4) интерпретатор, интерпретация; 5) диктор, дикция; 6) коммунист, коммунальный; 7) лаборант, лаборатория; 8) локация, локатор, локальный; 9) мотор, моцион; 10) нация, национальный, националист.</w:t>
            </w:r>
          </w:p>
        </w:tc>
      </w:tr>
      <w:tr w:rsidR="00626615">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5.2. Фонд оценочных средств</w:t>
            </w:r>
          </w:p>
        </w:tc>
      </w:tr>
      <w:tr w:rsidR="00626615" w:rsidRPr="00732475">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Фонд оценочных средств представлен в Приложении 1</w:t>
            </w:r>
          </w:p>
        </w:tc>
      </w:tr>
      <w:tr w:rsidR="00626615">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5.3. Перечень видов оценочных средств</w:t>
            </w:r>
          </w:p>
        </w:tc>
      </w:tr>
      <w:tr w:rsidR="00626615" w:rsidRPr="00732475">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Тесты, графические задание, лексические диктанты, контрольные задания.</w:t>
            </w:r>
          </w:p>
        </w:tc>
      </w:tr>
      <w:tr w:rsidR="00626615" w:rsidRPr="00732475">
        <w:trPr>
          <w:trHeight w:hRule="exact" w:val="277"/>
        </w:trPr>
        <w:tc>
          <w:tcPr>
            <w:tcW w:w="710" w:type="dxa"/>
          </w:tcPr>
          <w:p w:rsidR="00626615" w:rsidRPr="00A94D3D" w:rsidRDefault="00626615">
            <w:pPr>
              <w:rPr>
                <w:lang w:val="ru-RU"/>
              </w:rPr>
            </w:pPr>
          </w:p>
        </w:tc>
        <w:tc>
          <w:tcPr>
            <w:tcW w:w="285" w:type="dxa"/>
          </w:tcPr>
          <w:p w:rsidR="00626615" w:rsidRPr="00A94D3D" w:rsidRDefault="00626615">
            <w:pPr>
              <w:rPr>
                <w:lang w:val="ru-RU"/>
              </w:rPr>
            </w:pPr>
          </w:p>
        </w:tc>
        <w:tc>
          <w:tcPr>
            <w:tcW w:w="1702" w:type="dxa"/>
          </w:tcPr>
          <w:p w:rsidR="00626615" w:rsidRPr="00A94D3D" w:rsidRDefault="00626615">
            <w:pPr>
              <w:rPr>
                <w:lang w:val="ru-RU"/>
              </w:rPr>
            </w:pPr>
          </w:p>
        </w:tc>
        <w:tc>
          <w:tcPr>
            <w:tcW w:w="1986" w:type="dxa"/>
          </w:tcPr>
          <w:p w:rsidR="00626615" w:rsidRPr="00A94D3D" w:rsidRDefault="00626615">
            <w:pPr>
              <w:rPr>
                <w:lang w:val="ru-RU"/>
              </w:rPr>
            </w:pPr>
          </w:p>
        </w:tc>
        <w:tc>
          <w:tcPr>
            <w:tcW w:w="851" w:type="dxa"/>
          </w:tcPr>
          <w:p w:rsidR="00626615" w:rsidRPr="00A94D3D" w:rsidRDefault="00626615">
            <w:pPr>
              <w:rPr>
                <w:lang w:val="ru-RU"/>
              </w:rPr>
            </w:pPr>
          </w:p>
        </w:tc>
        <w:tc>
          <w:tcPr>
            <w:tcW w:w="710" w:type="dxa"/>
          </w:tcPr>
          <w:p w:rsidR="00626615" w:rsidRPr="00A94D3D" w:rsidRDefault="00626615">
            <w:pPr>
              <w:rPr>
                <w:lang w:val="ru-RU"/>
              </w:rPr>
            </w:pPr>
          </w:p>
        </w:tc>
        <w:tc>
          <w:tcPr>
            <w:tcW w:w="1135" w:type="dxa"/>
          </w:tcPr>
          <w:p w:rsidR="00626615" w:rsidRPr="00A94D3D" w:rsidRDefault="00626615">
            <w:pPr>
              <w:rPr>
                <w:lang w:val="ru-RU"/>
              </w:rPr>
            </w:pPr>
          </w:p>
        </w:tc>
        <w:tc>
          <w:tcPr>
            <w:tcW w:w="710" w:type="dxa"/>
          </w:tcPr>
          <w:p w:rsidR="00626615" w:rsidRPr="00A94D3D" w:rsidRDefault="00626615">
            <w:pPr>
              <w:rPr>
                <w:lang w:val="ru-RU"/>
              </w:rPr>
            </w:pPr>
          </w:p>
        </w:tc>
        <w:tc>
          <w:tcPr>
            <w:tcW w:w="568" w:type="dxa"/>
          </w:tcPr>
          <w:p w:rsidR="00626615" w:rsidRPr="00A94D3D" w:rsidRDefault="00626615">
            <w:pPr>
              <w:rPr>
                <w:lang w:val="ru-RU"/>
              </w:rPr>
            </w:pPr>
          </w:p>
        </w:tc>
        <w:tc>
          <w:tcPr>
            <w:tcW w:w="710" w:type="dxa"/>
          </w:tcPr>
          <w:p w:rsidR="00626615" w:rsidRPr="00A94D3D" w:rsidRDefault="00626615">
            <w:pPr>
              <w:rPr>
                <w:lang w:val="ru-RU"/>
              </w:rPr>
            </w:pPr>
          </w:p>
        </w:tc>
        <w:tc>
          <w:tcPr>
            <w:tcW w:w="426" w:type="dxa"/>
          </w:tcPr>
          <w:p w:rsidR="00626615" w:rsidRPr="00A94D3D" w:rsidRDefault="00626615">
            <w:pPr>
              <w:rPr>
                <w:lang w:val="ru-RU"/>
              </w:rPr>
            </w:pPr>
          </w:p>
        </w:tc>
        <w:tc>
          <w:tcPr>
            <w:tcW w:w="993" w:type="dxa"/>
          </w:tcPr>
          <w:p w:rsidR="00626615" w:rsidRPr="00A94D3D" w:rsidRDefault="00626615">
            <w:pPr>
              <w:rPr>
                <w:lang w:val="ru-RU"/>
              </w:rPr>
            </w:pPr>
          </w:p>
        </w:tc>
      </w:tr>
      <w:tr w:rsidR="00626615" w:rsidRPr="00732475">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626615" w:rsidRPr="00A94D3D" w:rsidRDefault="00A94D3D">
            <w:pPr>
              <w:spacing w:after="0" w:line="240" w:lineRule="auto"/>
              <w:jc w:val="center"/>
              <w:rPr>
                <w:sz w:val="19"/>
                <w:szCs w:val="19"/>
                <w:lang w:val="ru-RU"/>
              </w:rPr>
            </w:pPr>
            <w:r w:rsidRPr="00A94D3D">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626615">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6.1. Рекомендуемая литература</w:t>
            </w:r>
          </w:p>
        </w:tc>
      </w:tr>
      <w:tr w:rsidR="00626615">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6.1.1. Основная литература</w:t>
            </w:r>
          </w:p>
        </w:tc>
      </w:tr>
      <w:tr w:rsidR="00626615">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626615" w:rsidRPr="00732475">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Л1.1</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Доровских Л. В., Галинова Н. В.</w:t>
            </w:r>
          </w:p>
        </w:tc>
        <w:tc>
          <w:tcPr>
            <w:tcW w:w="5401"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Латинско-русский словарь</w:t>
            </w:r>
          </w:p>
        </w:tc>
        <w:tc>
          <w:tcPr>
            <w:tcW w:w="270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xml:space="preserve">Екатеринбург: Издательство Уральского университета, 2012, </w:t>
            </w:r>
            <w:r>
              <w:rPr>
                <w:rFonts w:ascii="Times New Roman" w:hAnsi="Times New Roman" w:cs="Times New Roman"/>
                <w:color w:val="000000"/>
                <w:sz w:val="19"/>
                <w:szCs w:val="19"/>
              </w:rPr>
              <w:t>http</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A94D3D">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A94D3D">
              <w:rPr>
                <w:rFonts w:ascii="Times New Roman" w:hAnsi="Times New Roman" w:cs="Times New Roman"/>
                <w:color w:val="000000"/>
                <w:sz w:val="19"/>
                <w:szCs w:val="19"/>
                <w:lang w:val="ru-RU"/>
              </w:rPr>
              <w:t>=240422</w:t>
            </w:r>
          </w:p>
        </w:tc>
      </w:tr>
    </w:tbl>
    <w:p w:rsidR="00626615" w:rsidRPr="00A94D3D" w:rsidRDefault="00A94D3D">
      <w:pPr>
        <w:rPr>
          <w:sz w:val="0"/>
          <w:szCs w:val="0"/>
          <w:lang w:val="ru-RU"/>
        </w:rPr>
      </w:pPr>
      <w:r w:rsidRPr="00A94D3D">
        <w:rPr>
          <w:lang w:val="ru-RU"/>
        </w:rPr>
        <w:br w:type="page"/>
      </w:r>
    </w:p>
    <w:tbl>
      <w:tblPr>
        <w:tblW w:w="0" w:type="auto"/>
        <w:tblCellMar>
          <w:left w:w="0" w:type="dxa"/>
          <w:right w:w="0" w:type="dxa"/>
        </w:tblCellMar>
        <w:tblLook w:val="04A0" w:firstRow="1" w:lastRow="0" w:firstColumn="1" w:lastColumn="0" w:noHBand="0" w:noVBand="1"/>
      </w:tblPr>
      <w:tblGrid>
        <w:gridCol w:w="702"/>
        <w:gridCol w:w="1900"/>
        <w:gridCol w:w="1849"/>
        <w:gridCol w:w="3150"/>
        <w:gridCol w:w="1681"/>
        <w:gridCol w:w="992"/>
      </w:tblGrid>
      <w:tr w:rsidR="00626615">
        <w:trPr>
          <w:trHeight w:hRule="exact" w:val="416"/>
        </w:trPr>
        <w:tc>
          <w:tcPr>
            <w:tcW w:w="4692" w:type="dxa"/>
            <w:gridSpan w:val="3"/>
            <w:shd w:val="clear" w:color="C0C0C0" w:fill="FFFFFF"/>
            <w:tcMar>
              <w:left w:w="34" w:type="dxa"/>
              <w:right w:w="34" w:type="dxa"/>
            </w:tcMar>
          </w:tcPr>
          <w:p w:rsidR="00626615" w:rsidRDefault="00A94D3D">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3403" w:type="dxa"/>
          </w:tcPr>
          <w:p w:rsidR="00626615" w:rsidRDefault="00626615"/>
        </w:tc>
        <w:tc>
          <w:tcPr>
            <w:tcW w:w="1702" w:type="dxa"/>
          </w:tcPr>
          <w:p w:rsidR="00626615" w:rsidRDefault="00626615"/>
        </w:tc>
        <w:tc>
          <w:tcPr>
            <w:tcW w:w="1007" w:type="dxa"/>
            <w:shd w:val="clear" w:color="C0C0C0" w:fill="FFFFFF"/>
            <w:tcMar>
              <w:left w:w="34" w:type="dxa"/>
              <w:right w:w="34" w:type="dxa"/>
            </w:tcMar>
          </w:tcPr>
          <w:p w:rsidR="00626615" w:rsidRDefault="00A94D3D">
            <w:pPr>
              <w:spacing w:after="0" w:line="240" w:lineRule="auto"/>
              <w:jc w:val="right"/>
              <w:rPr>
                <w:sz w:val="16"/>
                <w:szCs w:val="16"/>
              </w:rPr>
            </w:pPr>
            <w:r>
              <w:rPr>
                <w:rFonts w:ascii="Times New Roman" w:hAnsi="Times New Roman" w:cs="Times New Roman"/>
                <w:color w:val="C0C0C0"/>
                <w:sz w:val="16"/>
                <w:szCs w:val="16"/>
              </w:rPr>
              <w:t>стр. 16</w:t>
            </w:r>
          </w:p>
        </w:tc>
      </w:tr>
      <w:tr w:rsidR="00626615">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626615" w:rsidRPr="00732475">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Письмак Т. Г., Полежаева Ж. Ю.</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Латинский язык (Lingua Latina)</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xml:space="preserve">Кемерово: Кемеровский государственный университет, 2016, </w:t>
            </w:r>
            <w:r>
              <w:rPr>
                <w:rFonts w:ascii="Times New Roman" w:hAnsi="Times New Roman" w:cs="Times New Roman"/>
                <w:color w:val="000000"/>
                <w:sz w:val="19"/>
                <w:szCs w:val="19"/>
              </w:rPr>
              <w:t>http</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A94D3D">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A94D3D">
              <w:rPr>
                <w:rFonts w:ascii="Times New Roman" w:hAnsi="Times New Roman" w:cs="Times New Roman"/>
                <w:color w:val="000000"/>
                <w:sz w:val="19"/>
                <w:szCs w:val="19"/>
                <w:lang w:val="ru-RU"/>
              </w:rPr>
              <w:t>=481566</w:t>
            </w:r>
          </w:p>
        </w:tc>
      </w:tr>
      <w:tr w:rsidR="00626615">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Л1.3</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Ильина Л. Е.</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Практикум по латинскому языку: учебное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Оренбург: ОГУ, 2017, http://biblioclub.ru/index.php? page=book&amp;id=485330</w:t>
            </w:r>
          </w:p>
        </w:tc>
      </w:tr>
      <w:tr w:rsidR="00626615" w:rsidRPr="00732475">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Л1.4</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Козлова Г. Г.</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Самоучитель латинского языка: учебник</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xml:space="preserve">Москва: Издательство «Флинта», 2017, </w:t>
            </w:r>
            <w:r>
              <w:rPr>
                <w:rFonts w:ascii="Times New Roman" w:hAnsi="Times New Roman" w:cs="Times New Roman"/>
                <w:color w:val="000000"/>
                <w:sz w:val="19"/>
                <w:szCs w:val="19"/>
              </w:rPr>
              <w:t>http</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A94D3D">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A94D3D">
              <w:rPr>
                <w:rFonts w:ascii="Times New Roman" w:hAnsi="Times New Roman" w:cs="Times New Roman"/>
                <w:color w:val="000000"/>
                <w:sz w:val="19"/>
                <w:szCs w:val="19"/>
                <w:lang w:val="ru-RU"/>
              </w:rPr>
              <w:t>=93716</w:t>
            </w:r>
          </w:p>
        </w:tc>
      </w:tr>
      <w:tr w:rsidR="00626615" w:rsidRPr="00732475">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Л1.5</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Марцелли А. 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Латинский язык: учебное пособие для студентов гуманитарных факультетов</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xml:space="preserve">Ростов-на-Дону: Издательство «Феникс», 2013, </w:t>
            </w:r>
            <w:r>
              <w:rPr>
                <w:rFonts w:ascii="Times New Roman" w:hAnsi="Times New Roman" w:cs="Times New Roman"/>
                <w:color w:val="000000"/>
                <w:sz w:val="19"/>
                <w:szCs w:val="19"/>
              </w:rPr>
              <w:t>http</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A94D3D">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A94D3D">
              <w:rPr>
                <w:rFonts w:ascii="Times New Roman" w:hAnsi="Times New Roman" w:cs="Times New Roman"/>
                <w:color w:val="000000"/>
                <w:sz w:val="19"/>
                <w:szCs w:val="19"/>
                <w:lang w:val="ru-RU"/>
              </w:rPr>
              <w:t>=256451</w:t>
            </w:r>
          </w:p>
        </w:tc>
      </w:tr>
      <w:tr w:rsidR="0062661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6.1.2. Дополнительная литература</w:t>
            </w:r>
          </w:p>
        </w:tc>
      </w:tr>
      <w:tr w:rsidR="00626615">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626615" w:rsidRPr="00732475">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Л2.1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Жданова Е. 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Латинский язык: учебно-практическое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xml:space="preserve">Москва: Евразийский открытый институт, 2011, </w:t>
            </w:r>
            <w:r>
              <w:rPr>
                <w:rFonts w:ascii="Times New Roman" w:hAnsi="Times New Roman" w:cs="Times New Roman"/>
                <w:color w:val="000000"/>
                <w:sz w:val="19"/>
                <w:szCs w:val="19"/>
              </w:rPr>
              <w:t>http</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A94D3D">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A94D3D">
              <w:rPr>
                <w:rFonts w:ascii="Times New Roman" w:hAnsi="Times New Roman" w:cs="Times New Roman"/>
                <w:color w:val="000000"/>
                <w:sz w:val="19"/>
                <w:szCs w:val="19"/>
                <w:lang w:val="ru-RU"/>
              </w:rPr>
              <w:t>=91059</w:t>
            </w:r>
          </w:p>
        </w:tc>
      </w:tr>
      <w:tr w:rsidR="00626615" w:rsidRPr="00732475">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Л2.2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Мельничук А. А., Меликян А. 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Латинский язык для юристов: учебное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xml:space="preserve">Москва: Юнити-Дана, 2015, </w:t>
            </w:r>
            <w:r>
              <w:rPr>
                <w:rFonts w:ascii="Times New Roman" w:hAnsi="Times New Roman" w:cs="Times New Roman"/>
                <w:color w:val="000000"/>
                <w:sz w:val="19"/>
                <w:szCs w:val="19"/>
              </w:rPr>
              <w:t>http</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A94D3D">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A94D3D">
              <w:rPr>
                <w:rFonts w:ascii="Times New Roman" w:hAnsi="Times New Roman" w:cs="Times New Roman"/>
                <w:color w:val="000000"/>
                <w:sz w:val="19"/>
                <w:szCs w:val="19"/>
                <w:lang w:val="ru-RU"/>
              </w:rPr>
              <w:t>=115403</w:t>
            </w:r>
          </w:p>
        </w:tc>
      </w:tr>
      <w:tr w:rsidR="00626615" w:rsidRPr="00732475">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Л2.3</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Кацман Н. Л.</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Сборник упражнений по латинскому языку</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xml:space="preserve">Москва: Гуманитарный издательский центр ВЛАДОС, 2011, </w:t>
            </w:r>
            <w:r>
              <w:rPr>
                <w:rFonts w:ascii="Times New Roman" w:hAnsi="Times New Roman" w:cs="Times New Roman"/>
                <w:color w:val="000000"/>
                <w:sz w:val="19"/>
                <w:szCs w:val="19"/>
              </w:rPr>
              <w:t>http</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A94D3D">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A94D3D">
              <w:rPr>
                <w:rFonts w:ascii="Times New Roman" w:hAnsi="Times New Roman" w:cs="Times New Roman"/>
                <w:color w:val="000000"/>
                <w:sz w:val="19"/>
                <w:szCs w:val="19"/>
                <w:lang w:val="ru-RU"/>
              </w:rPr>
              <w:t>=116581</w:t>
            </w:r>
          </w:p>
        </w:tc>
      </w:tr>
      <w:tr w:rsidR="00626615" w:rsidRPr="00732475">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Л2.4</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Григорьев А. В., Романовская Г. 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Латинский язык: учебное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xml:space="preserve">Москва: МПГУ; Издательство «Прометей», 2013, </w:t>
            </w:r>
            <w:r>
              <w:rPr>
                <w:rFonts w:ascii="Times New Roman" w:hAnsi="Times New Roman" w:cs="Times New Roman"/>
                <w:color w:val="000000"/>
                <w:sz w:val="19"/>
                <w:szCs w:val="19"/>
              </w:rPr>
              <w:t>http</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A94D3D">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A94D3D">
              <w:rPr>
                <w:rFonts w:ascii="Times New Roman" w:hAnsi="Times New Roman" w:cs="Times New Roman"/>
                <w:color w:val="000000"/>
                <w:sz w:val="19"/>
                <w:szCs w:val="19"/>
                <w:lang w:val="ru-RU"/>
              </w:rPr>
              <w:t>=240139</w:t>
            </w:r>
          </w:p>
        </w:tc>
      </w:tr>
      <w:tr w:rsidR="00626615" w:rsidRPr="00732475">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Л2.5</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Галинова Н. В., Воронцова Ю. Б.</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Латинский язык</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xml:space="preserve">Екатеринбург: Издательство Уральского университета, 2011, </w:t>
            </w:r>
            <w:r>
              <w:rPr>
                <w:rFonts w:ascii="Times New Roman" w:hAnsi="Times New Roman" w:cs="Times New Roman"/>
                <w:color w:val="000000"/>
                <w:sz w:val="19"/>
                <w:szCs w:val="19"/>
              </w:rPr>
              <w:t>http</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A94D3D">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A94D3D">
              <w:rPr>
                <w:rFonts w:ascii="Times New Roman" w:hAnsi="Times New Roman" w:cs="Times New Roman"/>
                <w:color w:val="000000"/>
                <w:sz w:val="19"/>
                <w:szCs w:val="19"/>
                <w:lang w:val="ru-RU"/>
              </w:rPr>
              <w:t>=240423</w:t>
            </w:r>
          </w:p>
        </w:tc>
      </w:tr>
      <w:tr w:rsidR="00626615" w:rsidRPr="00732475">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Л2.6</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Кацман Н. Л.</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Методика преподавания латинского языка: учебное издание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xml:space="preserve">Москва: Гуманитарный издательский центр ВЛАДОС, 2015, </w:t>
            </w:r>
            <w:r>
              <w:rPr>
                <w:rFonts w:ascii="Times New Roman" w:hAnsi="Times New Roman" w:cs="Times New Roman"/>
                <w:color w:val="000000"/>
                <w:sz w:val="19"/>
                <w:szCs w:val="19"/>
              </w:rPr>
              <w:t>http</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A94D3D">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A94D3D">
              <w:rPr>
                <w:rFonts w:ascii="Times New Roman" w:hAnsi="Times New Roman" w:cs="Times New Roman"/>
                <w:color w:val="000000"/>
                <w:sz w:val="19"/>
                <w:szCs w:val="19"/>
                <w:lang w:val="ru-RU"/>
              </w:rPr>
              <w:t>=429627</w:t>
            </w:r>
          </w:p>
        </w:tc>
      </w:tr>
      <w:tr w:rsidR="00626615">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Л2.7</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Латинские термины в современном международном праве: латинско-русский, русско-латинский словарь</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Москва: Статут, 2015, http://biblioclub.ru/index.php? page=book&amp;id=452689</w:t>
            </w:r>
          </w:p>
        </w:tc>
      </w:tr>
      <w:tr w:rsidR="00626615">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Л2.8</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Маршалок Н. В., Ульянова И. Л.</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Латинский язык в современном международном праве: учебник</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Москва: Статут, 2015, http://biblioclub.ru/index.php? page=book&amp;id=452697</w:t>
            </w:r>
          </w:p>
        </w:tc>
      </w:tr>
      <w:tr w:rsidR="00626615">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Л2.9</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Латинский язык: практикум</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Ставрополь: СКФУ, 2016, http://biblioclub.ru/index.php? page=book&amp;id=459084</w:t>
            </w:r>
          </w:p>
        </w:tc>
      </w:tr>
      <w:tr w:rsidR="00626615">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Л2.10</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Хасанова Л. Н.</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Латинский язык в истории культуры античного мира: реферат</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Черкесск, 2018, http://biblioclub.ru/index.php? page=book&amp;id=491206</w:t>
            </w:r>
          </w:p>
        </w:tc>
      </w:tr>
      <w:tr w:rsidR="0062661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6.1.3. Методические разработки</w:t>
            </w:r>
          </w:p>
        </w:tc>
      </w:tr>
      <w:tr w:rsidR="00626615">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Издательство, год</w:t>
            </w:r>
          </w:p>
        </w:tc>
      </w:tr>
    </w:tbl>
    <w:p w:rsidR="00626615" w:rsidRDefault="00A94D3D">
      <w:pPr>
        <w:rPr>
          <w:sz w:val="0"/>
          <w:szCs w:val="0"/>
        </w:rPr>
      </w:pPr>
      <w:r>
        <w:br w:type="page"/>
      </w:r>
    </w:p>
    <w:tbl>
      <w:tblPr>
        <w:tblW w:w="0" w:type="auto"/>
        <w:tblCellMar>
          <w:left w:w="0" w:type="dxa"/>
          <w:right w:w="0" w:type="dxa"/>
        </w:tblCellMar>
        <w:tblLook w:val="04A0" w:firstRow="1" w:lastRow="0" w:firstColumn="1" w:lastColumn="0" w:noHBand="0" w:noVBand="1"/>
      </w:tblPr>
      <w:tblGrid>
        <w:gridCol w:w="760"/>
        <w:gridCol w:w="1901"/>
        <w:gridCol w:w="1827"/>
        <w:gridCol w:w="3110"/>
        <w:gridCol w:w="1683"/>
        <w:gridCol w:w="993"/>
      </w:tblGrid>
      <w:tr w:rsidR="00626615">
        <w:trPr>
          <w:trHeight w:hRule="exact" w:val="416"/>
        </w:trPr>
        <w:tc>
          <w:tcPr>
            <w:tcW w:w="4692" w:type="dxa"/>
            <w:gridSpan w:val="3"/>
            <w:shd w:val="clear" w:color="C0C0C0" w:fill="FFFFFF"/>
            <w:tcMar>
              <w:left w:w="34" w:type="dxa"/>
              <w:right w:w="34" w:type="dxa"/>
            </w:tcMar>
          </w:tcPr>
          <w:p w:rsidR="00626615" w:rsidRDefault="00A94D3D">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3403" w:type="dxa"/>
          </w:tcPr>
          <w:p w:rsidR="00626615" w:rsidRDefault="00626615"/>
        </w:tc>
        <w:tc>
          <w:tcPr>
            <w:tcW w:w="1702" w:type="dxa"/>
          </w:tcPr>
          <w:p w:rsidR="00626615" w:rsidRDefault="00626615"/>
        </w:tc>
        <w:tc>
          <w:tcPr>
            <w:tcW w:w="1007" w:type="dxa"/>
            <w:shd w:val="clear" w:color="C0C0C0" w:fill="FFFFFF"/>
            <w:tcMar>
              <w:left w:w="34" w:type="dxa"/>
              <w:right w:w="34" w:type="dxa"/>
            </w:tcMar>
          </w:tcPr>
          <w:p w:rsidR="00626615" w:rsidRDefault="00A94D3D">
            <w:pPr>
              <w:spacing w:after="0" w:line="240" w:lineRule="auto"/>
              <w:jc w:val="right"/>
              <w:rPr>
                <w:sz w:val="16"/>
                <w:szCs w:val="16"/>
              </w:rPr>
            </w:pPr>
            <w:r>
              <w:rPr>
                <w:rFonts w:ascii="Times New Roman" w:hAnsi="Times New Roman" w:cs="Times New Roman"/>
                <w:color w:val="C0C0C0"/>
                <w:sz w:val="16"/>
                <w:szCs w:val="16"/>
              </w:rPr>
              <w:t>стр. 17</w:t>
            </w:r>
          </w:p>
        </w:tc>
      </w:tr>
      <w:tr w:rsidR="00626615">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626615"/>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626615" w:rsidRPr="00732475">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Л3.1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Филипьева Е. Ф., Юрьева Л. 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Латинский язык: учебное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xml:space="preserve">Кемерово: Кемеровский государственный университет, 2015, </w:t>
            </w:r>
            <w:r>
              <w:rPr>
                <w:rFonts w:ascii="Times New Roman" w:hAnsi="Times New Roman" w:cs="Times New Roman"/>
                <w:color w:val="000000"/>
                <w:sz w:val="19"/>
                <w:szCs w:val="19"/>
              </w:rPr>
              <w:t>http</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A94D3D">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A94D3D">
              <w:rPr>
                <w:rFonts w:ascii="Times New Roman" w:hAnsi="Times New Roman" w:cs="Times New Roman"/>
                <w:color w:val="000000"/>
                <w:sz w:val="19"/>
                <w:szCs w:val="19"/>
                <w:lang w:val="ru-RU"/>
              </w:rPr>
              <w:t>=437476</w:t>
            </w:r>
          </w:p>
        </w:tc>
      </w:tr>
      <w:tr w:rsidR="00626615" w:rsidRPr="0022604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jc w:val="center"/>
              <w:rPr>
                <w:sz w:val="19"/>
                <w:szCs w:val="19"/>
                <w:lang w:val="ru-RU"/>
              </w:rPr>
            </w:pPr>
            <w:r w:rsidRPr="00A94D3D">
              <w:rPr>
                <w:rFonts w:ascii="Times New Roman" w:hAnsi="Times New Roman" w:cs="Times New Roman"/>
                <w:b/>
                <w:color w:val="000000"/>
                <w:sz w:val="19"/>
                <w:szCs w:val="19"/>
                <w:lang w:val="ru-RU"/>
              </w:rPr>
              <w:t>6.2. Перечень ресурсов информационно-телекоммуникационной сети "Интернет"</w:t>
            </w:r>
          </w:p>
        </w:tc>
      </w:tr>
      <w:tr w:rsidR="00626615" w:rsidRPr="00226045">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Э1</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Pr>
                <w:rFonts w:ascii="Times New Roman" w:hAnsi="Times New Roman" w:cs="Times New Roman"/>
                <w:color w:val="000000"/>
                <w:sz w:val="19"/>
                <w:szCs w:val="19"/>
              </w:rPr>
              <w:t>Tyrtarion</w:t>
            </w:r>
            <w:r w:rsidRPr="00A94D3D">
              <w:rPr>
                <w:rFonts w:ascii="Times New Roman" w:hAnsi="Times New Roman" w:cs="Times New Roman"/>
                <w:color w:val="000000"/>
                <w:sz w:val="19"/>
                <w:szCs w:val="19"/>
                <w:lang w:val="ru-RU"/>
              </w:rPr>
              <w:t xml:space="preserve"> - песни и театральные постановки на латинском языке</w:t>
            </w:r>
          </w:p>
        </w:tc>
      </w:tr>
      <w:tr w:rsidR="00626615">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Э2</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Академия Vivarium Novum</w:t>
            </w:r>
          </w:p>
        </w:tc>
      </w:tr>
      <w:tr w:rsidR="00626615">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Э3</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sidRPr="00A94D3D">
              <w:rPr>
                <w:rFonts w:ascii="Times New Roman" w:hAnsi="Times New Roman" w:cs="Times New Roman"/>
                <w:color w:val="000000"/>
                <w:sz w:val="19"/>
                <w:szCs w:val="19"/>
                <w:lang w:val="ru-RU"/>
              </w:rPr>
              <w:t xml:space="preserve">Дворецкий И.Х. Латинско-русский словарь. </w:t>
            </w:r>
            <w:r>
              <w:rPr>
                <w:rFonts w:ascii="Times New Roman" w:hAnsi="Times New Roman" w:cs="Times New Roman"/>
                <w:color w:val="000000"/>
                <w:sz w:val="19"/>
                <w:szCs w:val="19"/>
              </w:rPr>
              <w:t>М., 2005.</w:t>
            </w:r>
          </w:p>
        </w:tc>
      </w:tr>
      <w:tr w:rsidR="00626615">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color w:val="000000"/>
                <w:sz w:val="19"/>
                <w:szCs w:val="19"/>
              </w:rPr>
              <w:t>Э4</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Латинские пословицы и поговорки</w:t>
            </w:r>
          </w:p>
        </w:tc>
      </w:tr>
      <w:tr w:rsidR="0062661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6.3.1 Перечень программного обеспечения</w:t>
            </w:r>
          </w:p>
        </w:tc>
      </w:tr>
      <w:tr w:rsidR="0062661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6.3.1.1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ЭОИС Moodle</w:t>
            </w:r>
          </w:p>
        </w:tc>
      </w:tr>
      <w:tr w:rsidR="00626615" w:rsidRPr="0022604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6.3.1.2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Pr>
                <w:rFonts w:ascii="Times New Roman" w:hAnsi="Times New Roman" w:cs="Times New Roman"/>
                <w:color w:val="000000"/>
                <w:sz w:val="19"/>
                <w:szCs w:val="19"/>
              </w:rPr>
              <w:t>Microsoft</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Office</w:t>
            </w:r>
            <w:r w:rsidRPr="00A94D3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Word</w:t>
            </w:r>
            <w:r w:rsidRPr="00A94D3D">
              <w:rPr>
                <w:rFonts w:ascii="Times New Roman" w:hAnsi="Times New Roman" w:cs="Times New Roman"/>
                <w:color w:val="000000"/>
                <w:sz w:val="19"/>
                <w:szCs w:val="19"/>
                <w:lang w:val="ru-RU"/>
              </w:rPr>
              <w:t xml:space="preserve"> (версии 2003, 2007, 2010 и далее) - текстовый редактор</w:t>
            </w:r>
          </w:p>
        </w:tc>
      </w:tr>
      <w:tr w:rsidR="00626615">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6.3.1.3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rPr>
                <w:sz w:val="19"/>
                <w:szCs w:val="19"/>
              </w:rPr>
            </w:pPr>
            <w:r>
              <w:rPr>
                <w:rFonts w:ascii="Times New Roman" w:hAnsi="Times New Roman" w:cs="Times New Roman"/>
                <w:color w:val="000000"/>
                <w:sz w:val="19"/>
                <w:szCs w:val="19"/>
              </w:rPr>
              <w:t>PowerPoint (версия 2003 и далее)</w:t>
            </w:r>
          </w:p>
        </w:tc>
      </w:tr>
      <w:tr w:rsidR="0062661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center"/>
              <w:rPr>
                <w:sz w:val="19"/>
                <w:szCs w:val="19"/>
              </w:rPr>
            </w:pPr>
            <w:r>
              <w:rPr>
                <w:rFonts w:ascii="Times New Roman" w:hAnsi="Times New Roman" w:cs="Times New Roman"/>
                <w:b/>
                <w:color w:val="000000"/>
                <w:sz w:val="19"/>
                <w:szCs w:val="19"/>
              </w:rPr>
              <w:t>6.3.2 Перечень информационных справочных систем</w:t>
            </w:r>
          </w:p>
        </w:tc>
      </w:tr>
      <w:tr w:rsidR="00626615" w:rsidRPr="0022604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6.3.2.1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Pr>
                <w:rFonts w:ascii="Times New Roman" w:hAnsi="Times New Roman" w:cs="Times New Roman"/>
                <w:color w:val="000000"/>
                <w:sz w:val="19"/>
                <w:szCs w:val="19"/>
              </w:rPr>
              <w:t>www</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 xml:space="preserve"> ЭБ</w:t>
            </w:r>
            <w:r>
              <w:rPr>
                <w:rFonts w:ascii="Times New Roman" w:hAnsi="Times New Roman" w:cs="Times New Roman"/>
                <w:color w:val="000000"/>
                <w:sz w:val="19"/>
                <w:szCs w:val="19"/>
              </w:rPr>
              <w:t>C</w:t>
            </w:r>
            <w:r w:rsidRPr="00A94D3D">
              <w:rPr>
                <w:rFonts w:ascii="Times New Roman" w:hAnsi="Times New Roman" w:cs="Times New Roman"/>
                <w:color w:val="000000"/>
                <w:sz w:val="19"/>
                <w:szCs w:val="19"/>
                <w:lang w:val="ru-RU"/>
              </w:rPr>
              <w:t xml:space="preserve"> "Университетская библиотека онлайн"</w:t>
            </w:r>
          </w:p>
        </w:tc>
      </w:tr>
      <w:tr w:rsidR="00626615" w:rsidRPr="0022604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6.3.2.2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Pr>
                <w:rFonts w:ascii="Times New Roman" w:hAnsi="Times New Roman" w:cs="Times New Roman"/>
                <w:color w:val="000000"/>
                <w:sz w:val="19"/>
                <w:szCs w:val="19"/>
              </w:rPr>
              <w:t>www</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elibrary</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 xml:space="preserve"> Научная электронная библиотека</w:t>
            </w:r>
          </w:p>
        </w:tc>
      </w:tr>
      <w:tr w:rsidR="00626615" w:rsidRPr="0022604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6.3.2.3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Pr>
                <w:rFonts w:ascii="Times New Roman" w:hAnsi="Times New Roman" w:cs="Times New Roman"/>
                <w:color w:val="000000"/>
                <w:sz w:val="19"/>
                <w:szCs w:val="19"/>
              </w:rPr>
              <w:t>www</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ebiblioteka</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 xml:space="preserve"> Универсальные базы данных изданий</w:t>
            </w:r>
          </w:p>
        </w:tc>
      </w:tr>
      <w:tr w:rsidR="00626615" w:rsidRPr="00226045">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6.3.2.4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Pr>
                <w:rFonts w:ascii="Times New Roman" w:hAnsi="Times New Roman" w:cs="Times New Roman"/>
                <w:color w:val="000000"/>
                <w:sz w:val="19"/>
                <w:szCs w:val="19"/>
              </w:rPr>
              <w:t>www</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rsl</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 xml:space="preserve"> Российская государственная библиотека</w:t>
            </w:r>
          </w:p>
        </w:tc>
      </w:tr>
      <w:tr w:rsidR="00626615" w:rsidRPr="00226045">
        <w:trPr>
          <w:trHeight w:hRule="exact" w:val="277"/>
        </w:trPr>
        <w:tc>
          <w:tcPr>
            <w:tcW w:w="710" w:type="dxa"/>
          </w:tcPr>
          <w:p w:rsidR="00626615" w:rsidRPr="00A94D3D" w:rsidRDefault="00626615">
            <w:pPr>
              <w:rPr>
                <w:lang w:val="ru-RU"/>
              </w:rPr>
            </w:pPr>
          </w:p>
        </w:tc>
        <w:tc>
          <w:tcPr>
            <w:tcW w:w="1986" w:type="dxa"/>
          </w:tcPr>
          <w:p w:rsidR="00626615" w:rsidRPr="00A94D3D" w:rsidRDefault="00626615">
            <w:pPr>
              <w:rPr>
                <w:lang w:val="ru-RU"/>
              </w:rPr>
            </w:pPr>
          </w:p>
        </w:tc>
        <w:tc>
          <w:tcPr>
            <w:tcW w:w="1986" w:type="dxa"/>
          </w:tcPr>
          <w:p w:rsidR="00626615" w:rsidRPr="00A94D3D" w:rsidRDefault="00626615">
            <w:pPr>
              <w:rPr>
                <w:lang w:val="ru-RU"/>
              </w:rPr>
            </w:pPr>
          </w:p>
        </w:tc>
        <w:tc>
          <w:tcPr>
            <w:tcW w:w="3403" w:type="dxa"/>
          </w:tcPr>
          <w:p w:rsidR="00626615" w:rsidRPr="00A94D3D" w:rsidRDefault="00626615">
            <w:pPr>
              <w:rPr>
                <w:lang w:val="ru-RU"/>
              </w:rPr>
            </w:pPr>
          </w:p>
        </w:tc>
        <w:tc>
          <w:tcPr>
            <w:tcW w:w="1702" w:type="dxa"/>
          </w:tcPr>
          <w:p w:rsidR="00626615" w:rsidRPr="00A94D3D" w:rsidRDefault="00626615">
            <w:pPr>
              <w:rPr>
                <w:lang w:val="ru-RU"/>
              </w:rPr>
            </w:pPr>
          </w:p>
        </w:tc>
        <w:tc>
          <w:tcPr>
            <w:tcW w:w="993" w:type="dxa"/>
          </w:tcPr>
          <w:p w:rsidR="00626615" w:rsidRPr="00A94D3D" w:rsidRDefault="00626615">
            <w:pPr>
              <w:rPr>
                <w:lang w:val="ru-RU"/>
              </w:rPr>
            </w:pPr>
          </w:p>
        </w:tc>
      </w:tr>
      <w:tr w:rsidR="00626615" w:rsidRPr="0022604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626615" w:rsidRPr="00A94D3D" w:rsidRDefault="00A94D3D">
            <w:pPr>
              <w:spacing w:after="0" w:line="240" w:lineRule="auto"/>
              <w:jc w:val="center"/>
              <w:rPr>
                <w:sz w:val="19"/>
                <w:szCs w:val="19"/>
                <w:lang w:val="ru-RU"/>
              </w:rPr>
            </w:pPr>
            <w:r w:rsidRPr="00A94D3D">
              <w:rPr>
                <w:rFonts w:ascii="Times New Roman" w:hAnsi="Times New Roman" w:cs="Times New Roman"/>
                <w:b/>
                <w:color w:val="000000"/>
                <w:sz w:val="19"/>
                <w:szCs w:val="19"/>
                <w:lang w:val="ru-RU"/>
              </w:rPr>
              <w:t>7. МАТЕРИАЛЬНО-ТЕХНИЧЕСКОЕ ОБЕСПЕЧЕНИЕ ДИСЦИПЛИНЫ (МОДУЛЯ)</w:t>
            </w:r>
          </w:p>
        </w:tc>
      </w:tr>
      <w:tr w:rsidR="00626615" w:rsidRPr="00226045" w:rsidTr="00226045">
        <w:trPr>
          <w:trHeight w:hRule="exact" w:val="486"/>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7.1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rsidP="00226045">
            <w:pPr>
              <w:spacing w:after="0" w:line="240" w:lineRule="auto"/>
              <w:rPr>
                <w:sz w:val="19"/>
                <w:szCs w:val="19"/>
                <w:lang w:val="ru-RU"/>
              </w:rPr>
            </w:pPr>
            <w:r w:rsidRPr="00A94D3D">
              <w:rPr>
                <w:rFonts w:ascii="Times New Roman" w:hAnsi="Times New Roman" w:cs="Times New Roman"/>
                <w:color w:val="000000"/>
                <w:sz w:val="19"/>
                <w:szCs w:val="19"/>
                <w:lang w:val="ru-RU"/>
              </w:rPr>
              <w:t xml:space="preserve">Реализация дисциплины требует наличия учебной аудитории для проведения лекционных и практических занятий. </w:t>
            </w:r>
            <w:bookmarkStart w:id="0" w:name="_GoBack"/>
            <w:bookmarkEnd w:id="0"/>
          </w:p>
        </w:tc>
      </w:tr>
      <w:tr w:rsidR="00626615" w:rsidRPr="00226045">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Default="00A94D3D">
            <w:pPr>
              <w:spacing w:after="0" w:line="240" w:lineRule="auto"/>
              <w:jc w:val="right"/>
              <w:rPr>
                <w:sz w:val="19"/>
                <w:szCs w:val="19"/>
              </w:rPr>
            </w:pPr>
            <w:r>
              <w:rPr>
                <w:rFonts w:ascii="Times New Roman" w:hAnsi="Times New Roman" w:cs="Times New Roman"/>
                <w:color w:val="000000"/>
                <w:sz w:val="19"/>
                <w:szCs w:val="19"/>
              </w:rPr>
              <w:t>7.2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Технические средства обучения: мультимедийной оборудование.</w:t>
            </w:r>
          </w:p>
        </w:tc>
      </w:tr>
      <w:tr w:rsidR="00626615" w:rsidRPr="00226045">
        <w:trPr>
          <w:trHeight w:hRule="exact" w:val="277"/>
        </w:trPr>
        <w:tc>
          <w:tcPr>
            <w:tcW w:w="710" w:type="dxa"/>
          </w:tcPr>
          <w:p w:rsidR="00626615" w:rsidRPr="00A94D3D" w:rsidRDefault="00626615">
            <w:pPr>
              <w:rPr>
                <w:lang w:val="ru-RU"/>
              </w:rPr>
            </w:pPr>
          </w:p>
        </w:tc>
        <w:tc>
          <w:tcPr>
            <w:tcW w:w="1986" w:type="dxa"/>
          </w:tcPr>
          <w:p w:rsidR="00626615" w:rsidRPr="00A94D3D" w:rsidRDefault="00626615">
            <w:pPr>
              <w:rPr>
                <w:lang w:val="ru-RU"/>
              </w:rPr>
            </w:pPr>
          </w:p>
        </w:tc>
        <w:tc>
          <w:tcPr>
            <w:tcW w:w="1986" w:type="dxa"/>
          </w:tcPr>
          <w:p w:rsidR="00626615" w:rsidRPr="00A94D3D" w:rsidRDefault="00626615">
            <w:pPr>
              <w:rPr>
                <w:lang w:val="ru-RU"/>
              </w:rPr>
            </w:pPr>
          </w:p>
        </w:tc>
        <w:tc>
          <w:tcPr>
            <w:tcW w:w="3403" w:type="dxa"/>
          </w:tcPr>
          <w:p w:rsidR="00626615" w:rsidRPr="00A94D3D" w:rsidRDefault="00626615">
            <w:pPr>
              <w:rPr>
                <w:lang w:val="ru-RU"/>
              </w:rPr>
            </w:pPr>
          </w:p>
        </w:tc>
        <w:tc>
          <w:tcPr>
            <w:tcW w:w="1702" w:type="dxa"/>
          </w:tcPr>
          <w:p w:rsidR="00626615" w:rsidRPr="00A94D3D" w:rsidRDefault="00626615">
            <w:pPr>
              <w:rPr>
                <w:lang w:val="ru-RU"/>
              </w:rPr>
            </w:pPr>
          </w:p>
        </w:tc>
        <w:tc>
          <w:tcPr>
            <w:tcW w:w="993" w:type="dxa"/>
          </w:tcPr>
          <w:p w:rsidR="00626615" w:rsidRPr="00A94D3D" w:rsidRDefault="00626615">
            <w:pPr>
              <w:rPr>
                <w:lang w:val="ru-RU"/>
              </w:rPr>
            </w:pPr>
          </w:p>
        </w:tc>
      </w:tr>
      <w:tr w:rsidR="00626615" w:rsidRPr="00226045">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626615" w:rsidRPr="00A94D3D" w:rsidRDefault="00A94D3D">
            <w:pPr>
              <w:spacing w:after="0" w:line="240" w:lineRule="auto"/>
              <w:jc w:val="center"/>
              <w:rPr>
                <w:sz w:val="19"/>
                <w:szCs w:val="19"/>
                <w:lang w:val="ru-RU"/>
              </w:rPr>
            </w:pPr>
            <w:r w:rsidRPr="00A94D3D">
              <w:rPr>
                <w:rFonts w:ascii="Times New Roman" w:hAnsi="Times New Roman" w:cs="Times New Roman"/>
                <w:b/>
                <w:color w:val="000000"/>
                <w:sz w:val="19"/>
                <w:szCs w:val="19"/>
                <w:lang w:val="ru-RU"/>
              </w:rPr>
              <w:t>8. МЕТОДИЧЕСКИЕ УКАЗАНИЯ ДЛЯ ОБУЧАЮЩИХСЯ ПО ОСВОЕНИЮ ДИСЦИПЛИНЫ (МОДУЛЯ)</w:t>
            </w:r>
          </w:p>
        </w:tc>
      </w:tr>
      <w:tr w:rsidR="00626615" w:rsidRPr="00226045">
        <w:trPr>
          <w:trHeight w:hRule="exact" w:val="2016"/>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1.Рекомендуемые методические указания:</w:t>
            </w:r>
          </w:p>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Медтодические разработки к дисциплине "Латинский язык". Н.Новгород:Мининский университет, 2016.</w:t>
            </w:r>
          </w:p>
          <w:p w:rsidR="00626615" w:rsidRPr="00A94D3D" w:rsidRDefault="00626615">
            <w:pPr>
              <w:spacing w:after="0" w:line="240" w:lineRule="auto"/>
              <w:rPr>
                <w:sz w:val="19"/>
                <w:szCs w:val="19"/>
                <w:lang w:val="ru-RU"/>
              </w:rPr>
            </w:pPr>
          </w:p>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2.Рейтинг-план дисциплины представлен в Приложении 2.</w:t>
            </w:r>
          </w:p>
          <w:p w:rsidR="00626615" w:rsidRPr="00A94D3D" w:rsidRDefault="00626615">
            <w:pPr>
              <w:spacing w:after="0" w:line="240" w:lineRule="auto"/>
              <w:rPr>
                <w:sz w:val="19"/>
                <w:szCs w:val="19"/>
                <w:lang w:val="ru-RU"/>
              </w:rPr>
            </w:pPr>
          </w:p>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3.На странице сайта Мининского университета "Рейтинговая система оценки качества подготовки студентов"</w:t>
            </w:r>
          </w:p>
          <w:p w:rsidR="00626615" w:rsidRPr="00A94D3D" w:rsidRDefault="00A94D3D">
            <w:pPr>
              <w:spacing w:after="0" w:line="240" w:lineRule="auto"/>
              <w:rPr>
                <w:sz w:val="19"/>
                <w:szCs w:val="19"/>
                <w:lang w:val="ru-RU"/>
              </w:rPr>
            </w:pPr>
            <w:r>
              <w:rPr>
                <w:rFonts w:ascii="Times New Roman" w:hAnsi="Times New Roman" w:cs="Times New Roman"/>
                <w:color w:val="000000"/>
                <w:sz w:val="19"/>
                <w:szCs w:val="19"/>
              </w:rPr>
              <w:t>http</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mininuniver</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education</w:t>
            </w:r>
            <w:r w:rsidRPr="00A94D3D">
              <w:rPr>
                <w:rFonts w:ascii="Times New Roman" w:hAnsi="Times New Roman" w:cs="Times New Roman"/>
                <w:color w:val="000000"/>
                <w:sz w:val="19"/>
                <w:szCs w:val="19"/>
                <w:lang w:val="ru-RU"/>
              </w:rPr>
              <w:t>/</w:t>
            </w:r>
            <w:r>
              <w:rPr>
                <w:rFonts w:ascii="Times New Roman" w:hAnsi="Times New Roman" w:cs="Times New Roman"/>
                <w:color w:val="000000"/>
                <w:sz w:val="19"/>
                <w:szCs w:val="19"/>
              </w:rPr>
              <w:t>ozenkakachest</w:t>
            </w:r>
            <w:r w:rsidRPr="00A94D3D">
              <w:rPr>
                <w:rFonts w:ascii="Times New Roman" w:hAnsi="Times New Roman" w:cs="Times New Roman"/>
                <w:color w:val="000000"/>
                <w:sz w:val="19"/>
                <w:szCs w:val="19"/>
                <w:lang w:val="ru-RU"/>
              </w:rPr>
              <w:t xml:space="preserve"> представлены нормативные документы:</w:t>
            </w:r>
          </w:p>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Положение о рейтинговой оценке качества подготовки студентов;</w:t>
            </w:r>
          </w:p>
          <w:p w:rsidR="00626615" w:rsidRPr="00A94D3D" w:rsidRDefault="00A94D3D">
            <w:pPr>
              <w:spacing w:after="0" w:line="240" w:lineRule="auto"/>
              <w:rPr>
                <w:sz w:val="19"/>
                <w:szCs w:val="19"/>
                <w:lang w:val="ru-RU"/>
              </w:rPr>
            </w:pPr>
            <w:r w:rsidRPr="00A94D3D">
              <w:rPr>
                <w:rFonts w:ascii="Times New Roman" w:hAnsi="Times New Roman" w:cs="Times New Roman"/>
                <w:color w:val="000000"/>
                <w:sz w:val="19"/>
                <w:szCs w:val="19"/>
                <w:lang w:val="ru-RU"/>
              </w:rPr>
              <w:t>- Памятка студенту по рейтинговой оценке качества подготовки студентов</w:t>
            </w:r>
          </w:p>
        </w:tc>
      </w:tr>
    </w:tbl>
    <w:p w:rsidR="00626615" w:rsidRPr="00A94D3D" w:rsidRDefault="00626615">
      <w:pPr>
        <w:rPr>
          <w:lang w:val="ru-RU"/>
        </w:rPr>
      </w:pPr>
    </w:p>
    <w:sectPr w:rsidR="00626615" w:rsidRPr="00A94D3D">
      <w:pgSz w:w="11907" w:h="16840"/>
      <w:pgMar w:top="567" w:right="567"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D31453"/>
    <w:rsid w:val="0002418B"/>
    <w:rsid w:val="000519C3"/>
    <w:rsid w:val="001F0BC7"/>
    <w:rsid w:val="00226045"/>
    <w:rsid w:val="00626615"/>
    <w:rsid w:val="00732475"/>
    <w:rsid w:val="00A94D3D"/>
    <w:rsid w:val="00D31453"/>
    <w:rsid w:val="00E2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1936DD7-C937-4E45-9E92-213825F4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19C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519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4064</Words>
  <Characters>23166</Characters>
  <Application>Microsoft Office Word</Application>
  <DocSecurity>0</DocSecurity>
  <Lines>193</Lines>
  <Paragraphs>54</Paragraphs>
  <ScaleCrop>false</ScaleCrop>
  <HeadingPairs>
    <vt:vector size="2" baseType="variant">
      <vt:variant>
        <vt:lpstr>Worksheets</vt:lpstr>
      </vt:variant>
      <vt:variant>
        <vt:i4>2</vt:i4>
      </vt:variant>
    </vt:vector>
  </HeadingPairs>
  <TitlesOfParts>
    <vt:vector size="1" baseType="lpstr">
      <vt:lpstr>Лист1</vt:lpstr>
    </vt:vector>
  </TitlesOfParts>
  <Company/>
  <LinksUpToDate>false</LinksUpToDate>
  <CharactersWithSpaces>27176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2018-2019_44_03_05 ИО-15_plx_Латинский язык_</dc:title>
  <dc:creator>FastReport.NET</dc:creator>
  <cp:lastModifiedBy>User</cp:lastModifiedBy>
  <cp:revision>8</cp:revision>
  <dcterms:created xsi:type="dcterms:W3CDTF">2019-06-17T14:06:00Z</dcterms:created>
  <dcterms:modified xsi:type="dcterms:W3CDTF">2019-08-21T13:02:00Z</dcterms:modified>
</cp:coreProperties>
</file>